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E" w:rsidRDefault="00F27A51" w:rsidP="00F8019E">
      <w:pPr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ผลงานทางวิชากา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รอาจารย์ประจำหลักสูตร</w:t>
      </w:r>
      <w:bookmarkStart w:id="0" w:name="_GoBack"/>
      <w:bookmarkEnd w:id="0"/>
      <w:r w:rsidR="00F8019E" w:rsidRPr="0019445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F8019E" w:rsidRPr="00625519" w:rsidRDefault="00F8019E" w:rsidP="00F8019E">
      <w:pPr>
        <w:spacing w:after="0" w:line="240" w:lineRule="auto"/>
        <w:jc w:val="both"/>
        <w:rPr>
          <w:rFonts w:ascii="TH Niramit AS" w:hAnsi="TH Niramit AS" w:cs="TH Niramit AS"/>
          <w:b/>
          <w:bCs/>
          <w:sz w:val="30"/>
          <w:szCs w:val="30"/>
          <w:lang w:val="en-GB"/>
        </w:rPr>
      </w:pPr>
      <w:r w:rsidRPr="00625519">
        <w:rPr>
          <w:rFonts w:ascii="TH Niramit AS" w:hAnsi="TH Niramit AS" w:cs="TH Niramit AS"/>
          <w:b/>
          <w:bCs/>
          <w:sz w:val="30"/>
          <w:szCs w:val="30"/>
          <w:cs/>
          <w:lang w:val="en-GB"/>
        </w:rPr>
        <w:t>อาจารย์สุฐพัศ  คำไทย</w:t>
      </w:r>
    </w:p>
    <w:p w:rsidR="00F8019E" w:rsidRPr="00625519" w:rsidRDefault="00F8019E" w:rsidP="00F8019E">
      <w:pPr>
        <w:spacing w:after="0" w:line="240" w:lineRule="auto"/>
        <w:rPr>
          <w:rFonts w:ascii="TH Niramit AS" w:hAnsi="TH Niramit AS" w:cs="TH Niramit AS"/>
          <w:b/>
          <w:bCs/>
          <w:strike/>
          <w:sz w:val="30"/>
          <w:szCs w:val="30"/>
        </w:rPr>
      </w:pPr>
      <w:r w:rsidRPr="00625519">
        <w:rPr>
          <w:rFonts w:ascii="TH Niramit AS" w:hAnsi="TH Niramit AS" w:cs="TH Niramit AS"/>
          <w:b/>
          <w:bCs/>
          <w:sz w:val="30"/>
          <w:szCs w:val="30"/>
          <w:cs/>
        </w:rPr>
        <w:t>การตีพิมพ์ผลงานทางวิชาการ</w:t>
      </w:r>
    </w:p>
    <w:p w:rsidR="00F8019E" w:rsidRPr="00625519" w:rsidRDefault="00F8019E" w:rsidP="00F8019E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25519">
        <w:rPr>
          <w:rFonts w:ascii="TH Niramit AS" w:eastAsia="Calibri" w:hAnsi="TH Niramit AS" w:cs="TH Niramit AS"/>
          <w:sz w:val="30"/>
          <w:szCs w:val="30"/>
        </w:rPr>
        <w:t xml:space="preserve">1. </w:t>
      </w:r>
      <w:r w:rsidRPr="00625519">
        <w:rPr>
          <w:rFonts w:ascii="TH Niramit AS" w:eastAsia="Calibri" w:hAnsi="TH Niramit AS" w:cs="TH Niramit AS"/>
          <w:b/>
          <w:bCs/>
          <w:sz w:val="30"/>
          <w:szCs w:val="30"/>
        </w:rPr>
        <w:t>Kamthai, S</w:t>
      </w:r>
      <w:r w:rsidRPr="00625519">
        <w:rPr>
          <w:rFonts w:ascii="TH Niramit AS" w:eastAsia="Calibri" w:hAnsi="TH Niramit AS" w:cs="TH Niramit AS"/>
          <w:sz w:val="30"/>
          <w:szCs w:val="30"/>
        </w:rPr>
        <w:t xml:space="preserve">., </w:t>
      </w:r>
      <w:r w:rsidRPr="00625519">
        <w:rPr>
          <w:rFonts w:ascii="TH Niramit AS" w:eastAsia="Calibri" w:hAnsi="TH Niramit AS" w:cs="TH Niramit AS"/>
          <w:sz w:val="30"/>
          <w:szCs w:val="30"/>
          <w:lang w:eastAsia="ja-JP"/>
        </w:rPr>
        <w:t xml:space="preserve">Magaraphan, R. “Thermal and Mechanical Properties of Polylactic Acid and </w:t>
      </w:r>
      <w:r w:rsidRPr="00625519">
        <w:rPr>
          <w:rFonts w:ascii="TH Niramit AS" w:hAnsi="TH Niramit AS" w:cs="TH Niramit AS"/>
          <w:sz w:val="30"/>
          <w:szCs w:val="30"/>
        </w:rPr>
        <w:t xml:space="preserve">Bagasse </w:t>
      </w:r>
    </w:p>
    <w:p w:rsidR="00F8019E" w:rsidRPr="00625519" w:rsidRDefault="00F8019E" w:rsidP="00F8019E">
      <w:pPr>
        <w:spacing w:after="0" w:line="240" w:lineRule="auto"/>
        <w:ind w:firstLine="720"/>
        <w:jc w:val="thaiDistribute"/>
        <w:rPr>
          <w:rFonts w:ascii="TH Niramit AS" w:eastAsia="Calibri" w:hAnsi="TH Niramit AS" w:cs="TH Niramit AS"/>
          <w:sz w:val="30"/>
          <w:szCs w:val="30"/>
          <w:lang w:eastAsia="ja-JP"/>
        </w:rPr>
      </w:pPr>
      <w:proofErr w:type="gramStart"/>
      <w:r w:rsidRPr="00625519">
        <w:rPr>
          <w:rFonts w:ascii="TH Niramit AS" w:hAnsi="TH Niramit AS" w:cs="TH Niramit AS"/>
          <w:sz w:val="30"/>
          <w:szCs w:val="30"/>
        </w:rPr>
        <w:t>Carboxymethyl Cellulose (CMC</w:t>
      </w:r>
      <w:r w:rsidRPr="00625519">
        <w:rPr>
          <w:rFonts w:ascii="TH Niramit AS" w:hAnsi="TH Niramit AS" w:cs="TH Niramit AS"/>
          <w:sz w:val="30"/>
          <w:szCs w:val="30"/>
          <w:vertAlign w:val="subscript"/>
        </w:rPr>
        <w:t>B</w:t>
      </w:r>
      <w:r w:rsidRPr="00625519">
        <w:rPr>
          <w:rFonts w:ascii="TH Niramit AS" w:hAnsi="TH Niramit AS" w:cs="TH Niramit AS"/>
          <w:sz w:val="30"/>
          <w:szCs w:val="30"/>
        </w:rPr>
        <w:t xml:space="preserve">) by Adding Isosorbide Diesters” </w:t>
      </w:r>
      <w:r w:rsidRPr="00625519">
        <w:rPr>
          <w:rFonts w:ascii="TH Niramit AS" w:eastAsia="Calibri" w:hAnsi="TH Niramit AS" w:cs="TH Niramit AS"/>
          <w:sz w:val="30"/>
          <w:szCs w:val="30"/>
          <w:lang w:eastAsia="ja-JP"/>
        </w:rPr>
        <w:t xml:space="preserve">PPS-30, </w:t>
      </w:r>
      <w:r w:rsidRPr="00625519">
        <w:rPr>
          <w:rFonts w:ascii="TH Niramit AS" w:hAnsi="TH Niramit AS" w:cs="TH Niramit AS"/>
          <w:sz w:val="30"/>
          <w:szCs w:val="30"/>
        </w:rPr>
        <w:t xml:space="preserve">2014, </w:t>
      </w:r>
      <w:r w:rsidRPr="00625519">
        <w:rPr>
          <w:rFonts w:ascii="TH Niramit AS" w:eastAsia="Calibri" w:hAnsi="TH Niramit AS" w:cs="TH Niramit AS"/>
          <w:sz w:val="30"/>
          <w:szCs w:val="30"/>
          <w:lang w:eastAsia="ja-JP"/>
        </w:rPr>
        <w:t>350–354.</w:t>
      </w:r>
      <w:proofErr w:type="gramEnd"/>
    </w:p>
    <w:p w:rsidR="00F8019E" w:rsidRDefault="00F8019E" w:rsidP="00F8019E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25519">
        <w:rPr>
          <w:rFonts w:ascii="TH Niramit AS" w:eastAsia="Calibri" w:hAnsi="TH Niramit AS" w:cs="TH Niramit AS"/>
          <w:sz w:val="30"/>
          <w:szCs w:val="30"/>
        </w:rPr>
        <w:t xml:space="preserve">2. </w:t>
      </w:r>
      <w:r w:rsidRPr="00625519">
        <w:rPr>
          <w:rFonts w:ascii="TH Niramit AS" w:eastAsia="Calibri" w:hAnsi="TH Niramit AS" w:cs="TH Niramit AS"/>
          <w:b/>
          <w:bCs/>
          <w:sz w:val="30"/>
          <w:szCs w:val="30"/>
        </w:rPr>
        <w:t>Kamthai, S</w:t>
      </w:r>
      <w:r w:rsidRPr="00625519">
        <w:rPr>
          <w:rFonts w:ascii="TH Niramit AS" w:eastAsia="Calibri" w:hAnsi="TH Niramit AS" w:cs="TH Niramit AS"/>
          <w:sz w:val="30"/>
          <w:szCs w:val="30"/>
        </w:rPr>
        <w:t xml:space="preserve">., </w:t>
      </w:r>
      <w:r w:rsidRPr="00625519">
        <w:rPr>
          <w:rFonts w:ascii="TH Niramit AS" w:eastAsia="Calibri" w:hAnsi="TH Niramit AS" w:cs="TH Niramit AS"/>
          <w:sz w:val="30"/>
          <w:szCs w:val="30"/>
          <w:lang w:eastAsia="ja-JP"/>
        </w:rPr>
        <w:t>Magaraphan, R. “</w:t>
      </w:r>
      <w:r w:rsidRPr="00625519">
        <w:rPr>
          <w:rFonts w:ascii="TH Niramit AS" w:hAnsi="TH Niramit AS" w:cs="TH Niramit AS"/>
          <w:sz w:val="30"/>
          <w:szCs w:val="30"/>
        </w:rPr>
        <w:t xml:space="preserve">Influence of Bagasse Carboxymethyl Cellulose Addition on the </w:t>
      </w:r>
    </w:p>
    <w:p w:rsidR="00F8019E" w:rsidRDefault="00F8019E" w:rsidP="00F8019E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0"/>
          <w:szCs w:val="30"/>
        </w:rPr>
      </w:pPr>
      <w:proofErr w:type="gramStart"/>
      <w:r w:rsidRPr="00625519">
        <w:rPr>
          <w:rFonts w:ascii="TH Niramit AS" w:hAnsi="TH Niramit AS" w:cs="TH Niramit AS"/>
          <w:sz w:val="30"/>
          <w:szCs w:val="30"/>
        </w:rPr>
        <w:t>Thermal and</w:t>
      </w:r>
      <w:r w:rsidRPr="00F8019E">
        <w:rPr>
          <w:rFonts w:ascii="TH Niramit AS" w:hAnsi="TH Niramit AS" w:cs="TH Niramit AS"/>
          <w:sz w:val="30"/>
          <w:szCs w:val="30"/>
        </w:rPr>
        <w:t xml:space="preserve"> </w:t>
      </w:r>
      <w:r w:rsidRPr="00625519">
        <w:rPr>
          <w:rFonts w:ascii="TH Niramit AS" w:hAnsi="TH Niramit AS" w:cs="TH Niramit AS"/>
          <w:sz w:val="30"/>
          <w:szCs w:val="30"/>
        </w:rPr>
        <w:t>Mechanical Properties of PLA Composites” Advance Material Research.</w:t>
      </w:r>
      <w:proofErr w:type="gramEnd"/>
      <w:r w:rsidRPr="00625519">
        <w:rPr>
          <w:rFonts w:ascii="TH Niramit AS" w:hAnsi="TH Niramit AS" w:cs="TH Niramit AS"/>
          <w:sz w:val="30"/>
          <w:szCs w:val="30"/>
        </w:rPr>
        <w:t xml:space="preserve"> 2013, 747, 157</w:t>
      </w:r>
      <w:r w:rsidRPr="00625519">
        <w:rPr>
          <w:rFonts w:ascii="TH Niramit AS" w:eastAsia="Calibri" w:hAnsi="TH Niramit AS" w:cs="TH Niramit AS"/>
          <w:sz w:val="30"/>
          <w:szCs w:val="30"/>
          <w:lang w:eastAsia="ja-JP"/>
        </w:rPr>
        <w:t>–</w:t>
      </w:r>
      <w:r w:rsidRPr="00625519">
        <w:rPr>
          <w:rFonts w:ascii="TH Niramit AS" w:hAnsi="TH Niramit AS" w:cs="TH Niramit AS"/>
          <w:sz w:val="30"/>
          <w:szCs w:val="30"/>
        </w:rPr>
        <w:t>161.</w:t>
      </w:r>
    </w:p>
    <w:p w:rsidR="00F8019E" w:rsidRPr="00F273D0" w:rsidRDefault="00F8019E" w:rsidP="00F8019E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16"/>
          <w:szCs w:val="16"/>
        </w:rPr>
      </w:pPr>
    </w:p>
    <w:sectPr w:rsidR="00F8019E" w:rsidRPr="00F273D0" w:rsidSect="00F273D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F3F"/>
    <w:multiLevelType w:val="hybridMultilevel"/>
    <w:tmpl w:val="EC0E97F0"/>
    <w:lvl w:ilvl="0" w:tplc="51E2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462AF"/>
    <w:multiLevelType w:val="hybridMultilevel"/>
    <w:tmpl w:val="4636DCF8"/>
    <w:lvl w:ilvl="0" w:tplc="A52E5E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4"/>
    <w:rsid w:val="00045654"/>
    <w:rsid w:val="000D4004"/>
    <w:rsid w:val="00290953"/>
    <w:rsid w:val="002B1D33"/>
    <w:rsid w:val="00323E0E"/>
    <w:rsid w:val="00C1081A"/>
    <w:rsid w:val="00DC6C48"/>
    <w:rsid w:val="00F273D0"/>
    <w:rsid w:val="00F27A51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F8019E"/>
    <w:pPr>
      <w:autoSpaceDE w:val="0"/>
      <w:autoSpaceDN w:val="0"/>
      <w:adjustRightInd w:val="0"/>
      <w:spacing w:after="0" w:line="240" w:lineRule="auto"/>
    </w:pPr>
    <w:rPr>
      <w:rFonts w:ascii="Book Antiqua" w:eastAsia="Batang" w:hAnsi="Book Antiqua" w:cs="Book Antiqua"/>
      <w:color w:val="000000"/>
      <w:sz w:val="24"/>
      <w:szCs w:val="24"/>
      <w:lang w:val="de-DE" w:eastAsia="de-DE" w:bidi="ar-SA"/>
    </w:rPr>
  </w:style>
  <w:style w:type="paragraph" w:customStyle="1" w:styleId="Author">
    <w:name w:val="Author"/>
    <w:rsid w:val="00F8019E"/>
    <w:pPr>
      <w:spacing w:before="360" w:after="40" w:line="240" w:lineRule="auto"/>
      <w:jc w:val="center"/>
    </w:pPr>
    <w:rPr>
      <w:rFonts w:ascii="Times New Roman" w:eastAsia="MS Mincho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F8019E"/>
    <w:pPr>
      <w:autoSpaceDE w:val="0"/>
      <w:autoSpaceDN w:val="0"/>
      <w:adjustRightInd w:val="0"/>
      <w:spacing w:after="0" w:line="240" w:lineRule="auto"/>
    </w:pPr>
    <w:rPr>
      <w:rFonts w:ascii="Book Antiqua" w:eastAsia="Batang" w:hAnsi="Book Antiqua" w:cs="Book Antiqua"/>
      <w:color w:val="000000"/>
      <w:sz w:val="24"/>
      <w:szCs w:val="24"/>
      <w:lang w:val="de-DE" w:eastAsia="de-DE" w:bidi="ar-SA"/>
    </w:rPr>
  </w:style>
  <w:style w:type="paragraph" w:customStyle="1" w:styleId="Author">
    <w:name w:val="Author"/>
    <w:rsid w:val="00F8019E"/>
    <w:pPr>
      <w:spacing w:before="360" w:after="40" w:line="240" w:lineRule="auto"/>
      <w:jc w:val="center"/>
    </w:pPr>
    <w:rPr>
      <w:rFonts w:ascii="Times New Roman" w:eastAsia="MS Mincho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sdaluk-PC</dc:creator>
  <cp:lastModifiedBy>sdaluk-PC</cp:lastModifiedBy>
  <cp:revision>4</cp:revision>
  <dcterms:created xsi:type="dcterms:W3CDTF">2017-07-28T08:08:00Z</dcterms:created>
  <dcterms:modified xsi:type="dcterms:W3CDTF">2017-07-28T08:13:00Z</dcterms:modified>
</cp:coreProperties>
</file>