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2DA9" w14:textId="6FFA4C47" w:rsidR="00B677B1" w:rsidRDefault="00775A1C" w:rsidP="005B78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5A1C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ขอบเขตของงาน (</w:t>
      </w:r>
      <w:r w:rsidRPr="00775A1C">
        <w:rPr>
          <w:rFonts w:ascii="TH SarabunPSK" w:hAnsi="TH SarabunPSK" w:cs="TH SarabunPSK" w:hint="cs"/>
          <w:b/>
          <w:bCs/>
          <w:sz w:val="32"/>
          <w:szCs w:val="32"/>
        </w:rPr>
        <w:t>Terms of Reference : TOR)</w:t>
      </w:r>
    </w:p>
    <w:p w14:paraId="758908B5" w14:textId="12C9CAB5" w:rsidR="00775A1C" w:rsidRPr="00775A1C" w:rsidRDefault="00775A1C" w:rsidP="005B78A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5A1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โครงการ....................................................................................</w:t>
      </w:r>
      <w:r w:rsidRPr="00775A1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B21C82A" w14:textId="0E23D18D" w:rsidR="00775A1C" w:rsidRPr="00772885" w:rsidRDefault="00775A1C" w:rsidP="005B78A7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7095AF8B" w14:textId="5A6809C4" w:rsidR="005B78A7" w:rsidRDefault="00222B25" w:rsidP="005B78A7">
      <w:pPr>
        <w:pStyle w:val="ListParagraph"/>
        <w:spacing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ที่มาและเหตุผล (</w:t>
      </w:r>
      <w:r w:rsidR="005A457D" w:rsidRPr="005A457D">
        <w:rPr>
          <w:rFonts w:ascii="TH SarabunPSK" w:hAnsi="TH SarabunPSK" w:cs="TH SarabunPSK" w:hint="cs"/>
          <w:color w:val="FF0000"/>
          <w:sz w:val="32"/>
          <w:szCs w:val="32"/>
          <w:cs/>
        </w:rPr>
        <w:t>พอสังเขป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54E0F8D" w14:textId="77777777" w:rsidR="005B78A7" w:rsidRPr="005B78A7" w:rsidRDefault="005B78A7" w:rsidP="005B78A7">
      <w:pPr>
        <w:pStyle w:val="ListParagraph"/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3D592060" w14:textId="573820CF" w:rsidR="00775A1C" w:rsidRPr="00772885" w:rsidRDefault="00775A1C" w:rsidP="005B78A7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6E0FAEAC" w14:textId="4E77F442" w:rsidR="00775A1C" w:rsidRDefault="00222B25" w:rsidP="005B78A7">
      <w:pPr>
        <w:pStyle w:val="ListParagraph"/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22B25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เพื่อ...</w:t>
      </w:r>
    </w:p>
    <w:p w14:paraId="0B24377A" w14:textId="77777777" w:rsidR="005B78A7" w:rsidRPr="00222B25" w:rsidRDefault="005B78A7" w:rsidP="005B78A7">
      <w:pPr>
        <w:pStyle w:val="ListParagraph"/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58F028CC" w14:textId="77777777" w:rsidR="00775A1C" w:rsidRPr="00772885" w:rsidRDefault="00775A1C" w:rsidP="005B78A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คุณสมบัติผู้ยื่นข้อเสนอ</w:t>
      </w:r>
      <w:r w:rsidRPr="0077288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CA2DE6E" w14:textId="449212F1" w:rsidR="005A457D" w:rsidRPr="005A457D" w:rsidRDefault="00BF54D7" w:rsidP="005B78A7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มีความสามารถตามกฎหมาย</w:t>
      </w:r>
    </w:p>
    <w:p w14:paraId="2F3BF5BB" w14:textId="5CDAC499" w:rsidR="005A457D" w:rsidRPr="005A457D" w:rsidRDefault="00BF54D7" w:rsidP="005B78A7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ไม่เป็นบุคคลล้มละลาย</w:t>
      </w:r>
    </w:p>
    <w:p w14:paraId="2A4EE39F" w14:textId="2419150B" w:rsidR="005A457D" w:rsidRPr="005A457D" w:rsidRDefault="00BF54D7" w:rsidP="005B78A7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ไม่อยู่ระหว่างเลิกกิจการ</w:t>
      </w:r>
    </w:p>
    <w:p w14:paraId="6EC9725E" w14:textId="0E959C35" w:rsidR="005A457D" w:rsidRPr="005A457D" w:rsidRDefault="00BF54D7" w:rsidP="005B78A7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671962B9" w14:textId="336DB02D" w:rsidR="005A457D" w:rsidRPr="005A457D" w:rsidRDefault="00BF54D7" w:rsidP="005B78A7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51B9FF6C" w14:textId="4C603A5D" w:rsidR="005A457D" w:rsidRPr="005A457D" w:rsidRDefault="00BF54D7" w:rsidP="005B78A7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มีคุณสมบัติและไม่มีลักษณะต้องห้ามตามที่คณะกรรมการนโยบายการจัดซื้อจัดจ้าง และการบริหารพัสดุภาครัฐกำหนดในราชกิจจานุเบกษา</w:t>
      </w:r>
    </w:p>
    <w:p w14:paraId="6788A447" w14:textId="7E41A956" w:rsidR="005A457D" w:rsidRPr="005A457D" w:rsidRDefault="00BF54D7" w:rsidP="005B78A7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เป็นนิติบุคคลผู้มีอาชีพขายพัสดุที่ประกวดราคาอิเล็กทรอนิกส์ดังกล่าว</w:t>
      </w:r>
    </w:p>
    <w:p w14:paraId="02EFDAE4" w14:textId="0C836A57" w:rsidR="005A457D" w:rsidRPr="005A457D" w:rsidRDefault="00BF54D7" w:rsidP="005B78A7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ไม่เป็นผู้มีผลประโยชน์ร่วมกันกับผู้ยื่นข้อเสนอรายอื่นที่เข้ายื่นข้อเสนอให้แก่คณะอุตสาหกรรเกษตร มหาวิทยาลัยเชียงใหม่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14:paraId="75B0F087" w14:textId="3D9BB827" w:rsidR="005A457D" w:rsidRPr="005A457D" w:rsidRDefault="00BF54D7" w:rsidP="005B78A7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ไม่เป็นผู้ได้รับเอกสิทธิ์หรือความคุ้มกัน ซึ่งอาจปฏิเสธไม่ยอมขึ้นศาลไทย เว้นแต่รัฐบาล ของผู้ยื่นข้อเสนอได้มีคำสั่งให้สละเอกสิทธิ์และความคุ้มกันเช่นว่านั้น</w:t>
      </w:r>
    </w:p>
    <w:p w14:paraId="43AFF289" w14:textId="7C96A4E1" w:rsidR="00A54806" w:rsidRDefault="00BF54D7" w:rsidP="005B78A7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ผู้ยื่นข้อเสนอที่ยื่นข้อเสนอในรูปแบบของ "กิจการร่วมค้า" ต้องมีคุณสมบัติดังนี้</w:t>
      </w:r>
    </w:p>
    <w:p w14:paraId="7CCFD5B1" w14:textId="30CD7E19" w:rsidR="005A457D" w:rsidRPr="005A457D" w:rsidRDefault="00A54806" w:rsidP="005B78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ข้อตกลงระหว่างผู้เข้าร่วมค้าจะต้องมีการกำหนดสัดส่วนหน้าที่และความรับผิดชอบในปริมาณงาน สิ่งของหรือมูลค่าตามสัญญาของผู้เข้าร่วมค้าหลักมากกว่าผู้เข้าร่วมค้ารายอื่นทุกราย</w:t>
      </w:r>
    </w:p>
    <w:p w14:paraId="2E9ECCC2" w14:textId="72FC323A" w:rsidR="005A457D" w:rsidRPr="005A457D" w:rsidRDefault="00A54806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3BDFB188" w14:textId="1FB85A69" w:rsidR="005A457D" w:rsidRPr="005A457D" w:rsidRDefault="00A54806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</w:r>
    </w:p>
    <w:p w14:paraId="08105D96" w14:textId="341215BC" w:rsidR="00A54806" w:rsidRDefault="00A54806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กรณีที่ข้อตกลงระหว่างผู้เข้าร่วมค้ากำหนดให้มีการมอบหมายผู้เข้าร่วมค้ารายใดรายหนึ่งเป็นผู้ยื่นข้อเสนอ ในนามกิจการร่วมค้า การยื่นข้อเสนอดังกล่าวไม่ต้องมีหนังสือมอบอำนาจ</w:t>
      </w:r>
    </w:p>
    <w:p w14:paraId="2D5442B0" w14:textId="138E9545" w:rsidR="005A457D" w:rsidRPr="005A457D" w:rsidRDefault="00A54806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54987CD7" w14:textId="650AD16E" w:rsidR="005A457D" w:rsidRPr="005A457D" w:rsidRDefault="00BF54D7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ผู้ยื่นข้อเสนอต้องลงทะเบียนที่มีข้อมูลถูกต้องครบถ้วนในระบบจัดซื้อจัดจ้างภาครัฐด้วยอิเล็กทรอนิกส์ (</w:t>
      </w:r>
      <w:r w:rsidR="005A457D" w:rsidRPr="005A457D">
        <w:rPr>
          <w:rFonts w:ascii="TH SarabunPSK" w:hAnsi="TH SarabunPSK" w:cs="TH SarabunPSK"/>
          <w:sz w:val="32"/>
          <w:szCs w:val="32"/>
        </w:rPr>
        <w:t xml:space="preserve">Electronic Government Procurement : e-GP) 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ของกรมบัญชีกลาง</w:t>
      </w:r>
    </w:p>
    <w:p w14:paraId="78FA1FB4" w14:textId="3077CE18" w:rsidR="005A457D" w:rsidRPr="005A457D" w:rsidRDefault="00BF54D7" w:rsidP="005B78A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="005A457D" w:rsidRPr="005A457D">
        <w:rPr>
          <w:rFonts w:ascii="TH SarabunPSK" w:hAnsi="TH SarabunPSK" w:cs="TH SarabunPSK"/>
          <w:sz w:val="32"/>
          <w:szCs w:val="32"/>
          <w:cs/>
        </w:rPr>
        <w:t xml:space="preserve"> ผู้ยื่นข้อเสนอต้องมีมูลค่าสุทธิของกิจการ ดังนี้</w:t>
      </w:r>
    </w:p>
    <w:p w14:paraId="1D783386" w14:textId="53FC49F4" w:rsidR="003F17EB" w:rsidRPr="003F17EB" w:rsidRDefault="00A54806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162F4">
        <w:rPr>
          <w:rFonts w:ascii="TH SarabunPSK" w:hAnsi="TH SarabunPSK" w:cs="TH SarabunPSK" w:hint="cs"/>
          <w:sz w:val="32"/>
          <w:szCs w:val="32"/>
          <w:cs/>
        </w:rPr>
        <w:t>3.12.1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กรณีผู้ยื่นข้อเสนอเป็นนิติบุคคลที่จัดตั้งขึ้นตามกฎหมายไทยซึ่งได้จดทะเบียนเกินกว่า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1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ปี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ต้องมีมูลค่าสุทธิของกิจการ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จากผลต่างระหว่างสินทรัพย์สุทธิหักด้วยหนี้สินสุทธิ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ที่ปรากฏในงบแสดงฐานะการเงินที่มีการตรวจรับรองแล้ว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ซึ่งจะต้องแสดงค่าเป็นบวก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1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ปีสุดท้ายก่อนวันยื่นข้อเสนอ</w:t>
      </w:r>
    </w:p>
    <w:p w14:paraId="6865CE89" w14:textId="09F636B6" w:rsidR="00BF54D7" w:rsidRDefault="007162F4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3.12.2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ซึ่งยังไม่มีการรายงานงบแสดงฐานะการเงินกับกรมพัฒนาธุรกิจการค้า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ให้พิจารณาการกำหนดมูลค่าของทุนจดทะเบียน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โดยผู้ยื่นข้อเสนอจะต้องมีทุนจดทะเบียนที่เรียกชำระมูลค่าหุ้นแล้ว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ณ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วันที่ยื่นข้อเสนอ</w:t>
      </w:r>
      <w:r w:rsidR="00BF54D7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083ED1" w14:textId="7AA6C06A" w:rsidR="00BF54D7" w:rsidRPr="00BF54D7" w:rsidRDefault="00BF54D7" w:rsidP="005B78A7">
      <w:pPr>
        <w:spacing w:after="0" w:line="240" w:lineRule="auto"/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F54D7">
        <w:rPr>
          <w:rFonts w:ascii="TH SarabunPSK" w:hAnsi="TH SarabunPSK" w:cs="TH SarabunPSK"/>
          <w:sz w:val="32"/>
          <w:szCs w:val="32"/>
          <w:cs/>
        </w:rPr>
        <w:t xml:space="preserve">) มูลค่าการจัดซื้อจัดจ้างไม่เกิน 1 ล้านบาท ไม่ต้องกำหนดทุนจดทะเบียน </w:t>
      </w:r>
    </w:p>
    <w:p w14:paraId="5D0B409B" w14:textId="65F05C85" w:rsidR="00BF54D7" w:rsidRPr="00BF54D7" w:rsidRDefault="00BF54D7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4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F54D7">
        <w:rPr>
          <w:rFonts w:ascii="TH SarabunPSK" w:hAnsi="TH SarabunPSK" w:cs="TH SarabunPSK"/>
          <w:sz w:val="32"/>
          <w:szCs w:val="32"/>
          <w:cs/>
        </w:rPr>
        <w:t>) มูลค่าการจัดซื้อจัดจ้างเกิน 1 ล้านบาท แต่ไม่เกิน 5 ล้านบาท ต้องมีทุนจดทะเบียนไม่ต่ำกว่า 1 ล้านบาท</w:t>
      </w:r>
    </w:p>
    <w:p w14:paraId="70A22BCC" w14:textId="7A829852" w:rsidR="00BF54D7" w:rsidRPr="00BF54D7" w:rsidRDefault="00BF54D7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4D7">
        <w:rPr>
          <w:rFonts w:ascii="TH SarabunPSK" w:hAnsi="TH SarabunPSK" w:cs="TH SarabunPSK"/>
          <w:sz w:val="32"/>
          <w:szCs w:val="32"/>
          <w:cs/>
        </w:rPr>
        <w:t>(3) มูลค่าการจัดซื้อจัดจ้างเกิน 5 ล้านบาท แต่ไม่เกิน 10 ล้านบาท ต้องมีทุนจดทะเบียนไม่ต่ำกว่า 2 ล้านบาท</w:t>
      </w:r>
    </w:p>
    <w:p w14:paraId="2FAB9BD0" w14:textId="386C8E43" w:rsidR="00BF54D7" w:rsidRPr="00BF54D7" w:rsidRDefault="00BF54D7" w:rsidP="005B78A7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>(4)  มูลค่าการจัดซื้อจัดจ้างเกิน 10  ล้านบาท แต่ไม่เกิน 20  ล้านบาท ต้องมีทุนจดทะเบียนไม่ต่ำกว่า 3 ล้านบาท</w:t>
      </w:r>
    </w:p>
    <w:p w14:paraId="423E1C0E" w14:textId="3D117F97" w:rsidR="00BF54D7" w:rsidRPr="00BF54D7" w:rsidRDefault="00BF54D7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4D7">
        <w:rPr>
          <w:rFonts w:ascii="TH SarabunPSK" w:hAnsi="TH SarabunPSK" w:cs="TH SarabunPSK"/>
          <w:sz w:val="32"/>
          <w:szCs w:val="32"/>
          <w:cs/>
        </w:rPr>
        <w:t>(5) มูลค่าการจัดซื้อจัดจ้างเกิน 20 ล้านบาท แต่ไม่เกิน 60 ล้านบาท ต้องมีทุนจดทะเบียนไม่ต่ำกว่า 8 ล้านบาท</w:t>
      </w:r>
    </w:p>
    <w:p w14:paraId="63C71136" w14:textId="57D4DC49" w:rsidR="00BF54D7" w:rsidRPr="00BF54D7" w:rsidRDefault="00BF54D7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4D7">
        <w:rPr>
          <w:rFonts w:ascii="TH SarabunPSK" w:hAnsi="TH SarabunPSK" w:cs="TH SarabunPSK"/>
          <w:sz w:val="32"/>
          <w:szCs w:val="32"/>
          <w:cs/>
        </w:rPr>
        <w:t>(6) มูลค่าการจัดซื้อจัดจ้างเกิน 60 ล้านบาท แต่ไม่เกิน 150 ล้านบาทต้องมีทุนจดทะเบียนไม่ตํ่ากว่า 20 ล้านบาท</w:t>
      </w:r>
    </w:p>
    <w:p w14:paraId="66EC336F" w14:textId="3D869F3B" w:rsidR="00BF54D7" w:rsidRPr="00BF54D7" w:rsidRDefault="00BF54D7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4D7">
        <w:rPr>
          <w:rFonts w:ascii="TH SarabunPSK" w:hAnsi="TH SarabunPSK" w:cs="TH SarabunPSK"/>
          <w:sz w:val="32"/>
          <w:szCs w:val="32"/>
          <w:cs/>
        </w:rPr>
        <w:t>(7) มูลค่าการจัดซื้อจัดจ้างเกิน 150 ล้านบาท แต่ไม่เกิน  300 ล้านบาท ต้องมีทุนจดทะเบียนไม่ตํ่ากว่า  60 ล้านบาท</w:t>
      </w:r>
    </w:p>
    <w:p w14:paraId="0E7E1BF8" w14:textId="7A7A53F2" w:rsidR="00BF54D7" w:rsidRPr="00BF54D7" w:rsidRDefault="00BF54D7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4D7">
        <w:rPr>
          <w:rFonts w:ascii="TH SarabunPSK" w:hAnsi="TH SarabunPSK" w:cs="TH SarabunPSK"/>
          <w:sz w:val="32"/>
          <w:szCs w:val="32"/>
          <w:cs/>
        </w:rPr>
        <w:t>(8) มูลค่าการจัดซื้อจัดจ้างเกิน 300 ล้านบาท แต่ไม่เกิน 500 ล้านบาท ต้องมีทุนจดทะเบียนไม่ตํ่ากว่า 100 ล้านบาท</w:t>
      </w:r>
    </w:p>
    <w:p w14:paraId="624E7D44" w14:textId="33F39D8A" w:rsidR="00BF54D7" w:rsidRDefault="00BF54D7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F54D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F54D7">
        <w:rPr>
          <w:rFonts w:ascii="TH SarabunPSK" w:hAnsi="TH SarabunPSK" w:cs="TH SarabunPSK"/>
          <w:sz w:val="32"/>
          <w:szCs w:val="32"/>
          <w:cs/>
        </w:rPr>
        <w:t>(9) มูลค่าการจัดซื้อจัดจ้างเกิน 500 ล้านบาทขึ้นไป ต้องมีทุนจดทะเบียนไม่ตํ่ากว่า 200 ล้านบาท</w:t>
      </w:r>
      <w:r w:rsidR="003F17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7EB">
        <w:rPr>
          <w:rFonts w:ascii="TH SarabunPSK" w:hAnsi="TH SarabunPSK" w:cs="TH SarabunPSK"/>
          <w:sz w:val="32"/>
          <w:szCs w:val="32"/>
          <w:cs/>
        </w:rPr>
        <w:tab/>
      </w:r>
      <w:r w:rsidR="003F17EB">
        <w:rPr>
          <w:rFonts w:ascii="TH SarabunPSK" w:hAnsi="TH SarabunPSK" w:cs="TH SarabunPSK"/>
          <w:sz w:val="32"/>
          <w:szCs w:val="32"/>
          <w:cs/>
        </w:rPr>
        <w:tab/>
      </w:r>
    </w:p>
    <w:p w14:paraId="5831CB67" w14:textId="55CA6760" w:rsidR="003F17EB" w:rsidRDefault="007162F4" w:rsidP="005B78A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3.12.3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สำหรับการจัดซื้อจัดจ้างครั้งหนึ่งที่มีวงเงินเกิน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500</w:t>
      </w:r>
      <w:r w:rsidR="003F17EB" w:rsidRPr="003F17EB">
        <w:rPr>
          <w:rFonts w:ascii="TH SarabunPSK" w:hAnsi="TH SarabunPSK" w:cs="TH SarabunPSK"/>
          <w:sz w:val="32"/>
          <w:szCs w:val="32"/>
        </w:rPr>
        <w:t>,</w:t>
      </w:r>
      <w:r w:rsidR="00BF54D7">
        <w:rPr>
          <w:rFonts w:ascii="TH SarabunPSK" w:hAnsi="TH SarabunPSK" w:cs="TH SarabunPSK" w:hint="cs"/>
          <w:sz w:val="32"/>
          <w:szCs w:val="32"/>
          <w:cs/>
        </w:rPr>
        <w:t>000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F54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ขึ้นไป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กรณีผู้ยื่นข้อเสนอเป็นบุคคลธรรมดา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โดยพิจารณาจากหนังสือรับรองบัญชีเงินฝากไม่เกิน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90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ก่อนวันยื่นข้อเสนอ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โดยต้องมีเงินฝากคงเหลือในบัญชีธนาคารเป็นมูลค่า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1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ใน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4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ของมูลค่างบประมาณของโครงการหรือรายการที่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lastRenderedPageBreak/>
        <w:t>ยื่นข้อเสนอ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ในแต่ละครั้ง</w:t>
      </w:r>
      <w:r w:rsidR="003F17EB" w:rsidRPr="003F17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17EB" w:rsidRPr="003F17EB">
        <w:rPr>
          <w:rFonts w:ascii="TH SarabunPSK" w:hAnsi="TH SarabunPSK" w:cs="TH SarabunPSK" w:hint="cs"/>
          <w:sz w:val="32"/>
          <w:szCs w:val="32"/>
          <w:cs/>
        </w:rPr>
        <w:t>และหากเป็นผู้ชนะการจัดซื้อจัดจ้างหรือเป็นผู้ไ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</w:r>
    </w:p>
    <w:p w14:paraId="6C215455" w14:textId="5CC76D45" w:rsidR="001A3EA8" w:rsidRPr="001A3EA8" w:rsidRDefault="001A3EA8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7162F4">
        <w:rPr>
          <w:rFonts w:ascii="TH SarabunPSK" w:hAnsi="TH SarabunPSK" w:cs="TH SarabunPSK" w:hint="cs"/>
          <w:sz w:val="32"/>
          <w:szCs w:val="32"/>
          <w:cs/>
        </w:rPr>
        <w:t>3.12.</w:t>
      </w:r>
      <w:r w:rsidR="00BF54D7">
        <w:rPr>
          <w:rFonts w:ascii="TH SarabunPSK" w:hAnsi="TH SarabunPSK" w:cs="TH SarabunPSK" w:hint="cs"/>
          <w:sz w:val="32"/>
          <w:szCs w:val="32"/>
          <w:cs/>
        </w:rPr>
        <w:t>4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กรณีที่ผู้ยื่นข้อเสนอไม่มีมูลค่าสุทธิของกิจการหรือทุนจดทะเบียน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หรือมีแต่ไม่เพียงพอที่จะเข้ายื่นข้อเสนอ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ผู้ยื่นข้อเสนอสามารถขอวงเงินสินเชื่อ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โดยต้องมีวงเงินสินเชื่อ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1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4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ของมูลค่างบประมาณที่ยื่นข้อเสนอในครั้งนั้น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สินเชื่อที่ธนาคารภายในประเทศ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และประกอบธุรกิจค้ำประกันตามประกาศของธนาคารแห่งประเทศไทย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ตามรายชื่อบริษัทเงินทุนที่ธนาคารแห่งประเทศไทยแจ้งเวียนให้ทราบ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โดยพิจารณาจากยอดเงินรวมของวงเงินสินเชื่อที่สำนักงานใหญ่รับรอง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หรือที่สำนักงานสาขารับรอง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กรณีได้รับมอบอำนาจจากสำนักงานใหญ่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ซึ่งออกให้แก่ผู้ยื่นข้อเสนอ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นับถึงวันยื่นข้อเสนอไม่เกิน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90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1A3EA8">
        <w:rPr>
          <w:rFonts w:ascii="TH SarabunPSK" w:hAnsi="TH SarabunPSK" w:cs="TH SarabunPSK"/>
          <w:sz w:val="32"/>
          <w:szCs w:val="32"/>
          <w:cs/>
        </w:rPr>
        <w:t>)</w:t>
      </w:r>
    </w:p>
    <w:p w14:paraId="55AD4068" w14:textId="6435A389" w:rsidR="001A3EA8" w:rsidRPr="001A3EA8" w:rsidRDefault="007162F4" w:rsidP="005B78A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3.12.5 </w:t>
      </w:r>
      <w:r w:rsidR="001A3EA8" w:rsidRPr="001A3EA8">
        <w:rPr>
          <w:rFonts w:ascii="TH SarabunPSK" w:hAnsi="TH SarabunPSK" w:cs="TH SarabunPSK" w:hint="cs"/>
          <w:sz w:val="32"/>
          <w:szCs w:val="32"/>
          <w:cs/>
        </w:rPr>
        <w:t>กรณีตาม</w:t>
      </w:r>
      <w:r w:rsidR="001A3EA8" w:rsidRPr="001A3E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3019F">
        <w:rPr>
          <w:rFonts w:ascii="TH SarabunPSK" w:hAnsi="TH SarabunPSK" w:cs="TH SarabunPSK" w:hint="cs"/>
          <w:sz w:val="32"/>
          <w:szCs w:val="32"/>
          <w:cs/>
        </w:rPr>
        <w:t>3.12.</w:t>
      </w:r>
      <w:r w:rsidR="00BF54D7">
        <w:rPr>
          <w:rFonts w:ascii="TH SarabunPSK" w:hAnsi="TH SarabunPSK" w:cs="TH SarabunPSK" w:hint="cs"/>
          <w:sz w:val="32"/>
          <w:szCs w:val="32"/>
          <w:cs/>
        </w:rPr>
        <w:t>1</w:t>
      </w:r>
      <w:r w:rsidR="001A3EA8" w:rsidRPr="001A3EA8">
        <w:rPr>
          <w:rFonts w:ascii="TH SarabunPSK" w:hAnsi="TH SarabunPSK" w:cs="TH SarabunPSK"/>
          <w:sz w:val="32"/>
          <w:szCs w:val="32"/>
          <w:cs/>
        </w:rPr>
        <w:t>) - (</w:t>
      </w:r>
      <w:r w:rsidR="0033019F">
        <w:rPr>
          <w:rFonts w:ascii="TH SarabunPSK" w:hAnsi="TH SarabunPSK" w:cs="TH SarabunPSK" w:hint="cs"/>
          <w:sz w:val="32"/>
          <w:szCs w:val="32"/>
          <w:cs/>
        </w:rPr>
        <w:t>3.12.</w:t>
      </w:r>
      <w:r w:rsidR="00BF54D7">
        <w:rPr>
          <w:rFonts w:ascii="TH SarabunPSK" w:hAnsi="TH SarabunPSK" w:cs="TH SarabunPSK" w:hint="cs"/>
          <w:sz w:val="32"/>
          <w:szCs w:val="32"/>
          <w:cs/>
        </w:rPr>
        <w:t>4</w:t>
      </w:r>
      <w:r w:rsidR="001A3EA8" w:rsidRPr="001A3EA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A3EA8" w:rsidRPr="001A3EA8">
        <w:rPr>
          <w:rFonts w:ascii="TH SarabunPSK" w:hAnsi="TH SarabunPSK" w:cs="TH SarabunPSK" w:hint="cs"/>
          <w:sz w:val="32"/>
          <w:szCs w:val="32"/>
          <w:cs/>
        </w:rPr>
        <w:t>ยกเว้นสำหรับกรณีดังต่อไปนี้</w:t>
      </w:r>
    </w:p>
    <w:p w14:paraId="728CB59D" w14:textId="2D1A6798" w:rsidR="001A3EA8" w:rsidRPr="001A3EA8" w:rsidRDefault="001A3EA8" w:rsidP="005B78A7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3EA8">
        <w:rPr>
          <w:rFonts w:ascii="TH SarabunPSK" w:hAnsi="TH SarabunPSK" w:cs="TH SarabunPSK"/>
          <w:sz w:val="32"/>
          <w:szCs w:val="32"/>
          <w:cs/>
        </w:rPr>
        <w:t>(</w:t>
      </w:r>
      <w:r w:rsidR="00BF54D7">
        <w:rPr>
          <w:rFonts w:ascii="TH SarabunPSK" w:hAnsi="TH SarabunPSK" w:cs="TH SarabunPSK" w:hint="cs"/>
          <w:sz w:val="32"/>
          <w:szCs w:val="32"/>
          <w:cs/>
        </w:rPr>
        <w:t>1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กรณีที่ผู้ยื่นข้อเสนอเป็นหน่วยงานของรัฐ</w:t>
      </w:r>
    </w:p>
    <w:p w14:paraId="4D7A2063" w14:textId="24B451B2" w:rsidR="001A3EA8" w:rsidRPr="00761898" w:rsidRDefault="001A3EA8" w:rsidP="005B78A7">
      <w:pPr>
        <w:spacing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1A3EA8">
        <w:rPr>
          <w:rFonts w:ascii="TH SarabunPSK" w:hAnsi="TH SarabunPSK" w:cs="TH SarabunPSK"/>
          <w:sz w:val="32"/>
          <w:szCs w:val="32"/>
          <w:cs/>
        </w:rPr>
        <w:t>(</w:t>
      </w:r>
      <w:r w:rsidR="00BF54D7">
        <w:rPr>
          <w:rFonts w:ascii="TH SarabunPSK" w:hAnsi="TH SarabunPSK" w:cs="TH SarabunPSK" w:hint="cs"/>
          <w:sz w:val="32"/>
          <w:szCs w:val="32"/>
          <w:cs/>
        </w:rPr>
        <w:t>2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นิติบุคคลที่จัดตั้งขึ้นตามกฎหมายไทยที่อยู่ระหว่างการฟื้นฟูกิจการตามพระราชบัญญัติล้มละลาย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ฉบับที่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4D7">
        <w:rPr>
          <w:rFonts w:ascii="TH SarabunPSK" w:hAnsi="TH SarabunPSK" w:cs="TH SarabunPSK" w:hint="cs"/>
          <w:sz w:val="32"/>
          <w:szCs w:val="32"/>
          <w:cs/>
        </w:rPr>
        <w:t>10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พ</w:t>
      </w:r>
      <w:r w:rsidRPr="001A3EA8">
        <w:rPr>
          <w:rFonts w:ascii="TH SarabunPSK" w:hAnsi="TH SarabunPSK" w:cs="TH SarabunPSK"/>
          <w:sz w:val="32"/>
          <w:szCs w:val="32"/>
          <w:cs/>
        </w:rPr>
        <w:t>.</w:t>
      </w:r>
      <w:r w:rsidRPr="001A3EA8">
        <w:rPr>
          <w:rFonts w:ascii="TH SarabunPSK" w:hAnsi="TH SarabunPSK" w:cs="TH SarabunPSK" w:hint="cs"/>
          <w:sz w:val="32"/>
          <w:szCs w:val="32"/>
          <w:cs/>
        </w:rPr>
        <w:t>ศ</w:t>
      </w:r>
      <w:r w:rsidRPr="001A3EA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61898">
        <w:rPr>
          <w:rFonts w:ascii="TH SarabunPSK" w:hAnsi="TH SarabunPSK" w:cs="TH SarabunPSK" w:hint="cs"/>
          <w:sz w:val="32"/>
          <w:szCs w:val="32"/>
          <w:cs/>
        </w:rPr>
        <w:t>2561</w:t>
      </w:r>
    </w:p>
    <w:p w14:paraId="738E7C62" w14:textId="46B40315" w:rsidR="00775A1C" w:rsidRPr="00772885" w:rsidRDefault="00BF54D7" w:rsidP="005B78A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775A1C" w:rsidRPr="0077288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222B25" w:rsidRPr="00222B2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รายละเอียดคุณลักษณะเฉพาะของพัสดุที่จะดำเนินการจัดซื้อ</w:t>
      </w:r>
    </w:p>
    <w:p w14:paraId="2244F1F9" w14:textId="34AED9CE" w:rsidR="00222B25" w:rsidRPr="00222B25" w:rsidRDefault="00222B25" w:rsidP="005B78A7">
      <w:pPr>
        <w:spacing w:line="240" w:lineRule="auto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222B25">
        <w:rPr>
          <w:rFonts w:ascii="TH SarabunPSK" w:hAnsi="TH SarabunPSK" w:cs="TH SarabunPSK" w:hint="cs"/>
          <w:color w:val="FF0000"/>
          <w:sz w:val="32"/>
          <w:szCs w:val="32"/>
          <w:cs/>
        </w:rPr>
        <w:t>โดยระบุคุณลักษณะเฉพาะ หรือขอบเขตของงาน/ลักษณะของงานให้ชัดเจน</w:t>
      </w:r>
    </w:p>
    <w:p w14:paraId="7AEBBADF" w14:textId="2807034E" w:rsidR="00775A1C" w:rsidRPr="00772885" w:rsidRDefault="007162F4" w:rsidP="005B78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75A1C" w:rsidRPr="00772885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775A1C"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กำหนดเวลาส่งมอบพัสดุ</w:t>
      </w:r>
    </w:p>
    <w:p w14:paraId="2B2A4C0D" w14:textId="00F1253D" w:rsidR="00772885" w:rsidRPr="00761898" w:rsidRDefault="005A457D" w:rsidP="005B78A7">
      <w:pPr>
        <w:spacing w:line="240" w:lineRule="auto"/>
        <w:ind w:left="720"/>
        <w:rPr>
          <w:rFonts w:ascii="TH SarabunIT๙" w:hAnsi="TH SarabunIT๙" w:cs="TH SarabunIT๙"/>
          <w:color w:val="FF0000"/>
          <w:sz w:val="32"/>
          <w:szCs w:val="32"/>
        </w:rPr>
      </w:pPr>
      <w:r w:rsidRPr="00B9294E">
        <w:rPr>
          <w:rFonts w:ascii="TH SarabunIT๙" w:hAnsi="TH SarabunIT๙" w:cs="TH SarabunIT๙"/>
          <w:sz w:val="32"/>
          <w:szCs w:val="32"/>
          <w:cs/>
        </w:rPr>
        <w:t>ภายในระยะเวลา</w:t>
      </w:r>
      <w:r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r w:rsidRPr="00A9107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 </w:t>
      </w:r>
      <w:r w:rsidRPr="00B9294E">
        <w:rPr>
          <w:rFonts w:ascii="TH SarabunIT๙" w:hAnsi="TH SarabunIT๙" w:cs="TH SarabunIT๙"/>
          <w:sz w:val="32"/>
          <w:szCs w:val="32"/>
          <w:cs/>
        </w:rPr>
        <w:t>นับ</w:t>
      </w:r>
      <w:r w:rsidRPr="00B9294E">
        <w:rPr>
          <w:rFonts w:ascii="TH SarabunIT๙" w:hAnsi="TH SarabunIT๙" w:cs="TH SarabunIT๙" w:hint="cs"/>
          <w:sz w:val="32"/>
          <w:szCs w:val="32"/>
          <w:u w:val="single"/>
          <w:cs/>
        </w:rPr>
        <w:t>ถัด</w:t>
      </w:r>
      <w:r w:rsidRPr="00B9294E">
        <w:rPr>
          <w:rFonts w:ascii="TH SarabunIT๙" w:hAnsi="TH SarabunIT๙" w:cs="TH SarabunIT๙"/>
          <w:sz w:val="32"/>
          <w:szCs w:val="32"/>
          <w:cs/>
        </w:rPr>
        <w:t>จากวันลงนามในสัญญา</w:t>
      </w:r>
    </w:p>
    <w:p w14:paraId="53100E54" w14:textId="6ECE297E" w:rsidR="00775A1C" w:rsidRPr="00772885" w:rsidRDefault="007162F4" w:rsidP="005B78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75A1C"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. หลักเกณฑ์การพิจารณาคัดเลือกข้อเสนอ</w:t>
      </w:r>
    </w:p>
    <w:p w14:paraId="74A8268E" w14:textId="394E9C1E" w:rsidR="00772885" w:rsidRPr="00B9294E" w:rsidRDefault="00DA3025" w:rsidP="005B78A7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B9294E">
        <w:rPr>
          <w:rFonts w:ascii="TH SarabunPSK" w:hAnsi="TH SarabunPSK" w:cs="TH SarabunPSK" w:hint="cs"/>
          <w:sz w:val="32"/>
          <w:szCs w:val="32"/>
          <w:cs/>
        </w:rPr>
        <w:t>ใช้เกณฑ์ราคา</w:t>
      </w:r>
      <w:r w:rsidR="005543CF" w:rsidRPr="00B92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E2A30" w14:textId="7A730C08" w:rsidR="00775A1C" w:rsidRDefault="007162F4" w:rsidP="005B78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75A1C"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. วงเงินงบประมาณ</w:t>
      </w:r>
      <w:r w:rsidR="008A52A4"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/วงเงินที่ได้รับการจัดสรร</w:t>
      </w:r>
    </w:p>
    <w:p w14:paraId="6302159A" w14:textId="6FA31312" w:rsidR="00734EAA" w:rsidRPr="00761898" w:rsidRDefault="005A457D" w:rsidP="005B78A7">
      <w:pPr>
        <w:spacing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B9294E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>
        <w:rPr>
          <w:rFonts w:ascii="TH SarabunIT๙" w:hAnsi="TH SarabunIT๙" w:cs="TH SarabunIT๙"/>
          <w:color w:val="FF0000"/>
          <w:sz w:val="32"/>
          <w:szCs w:val="32"/>
        </w:rPr>
        <w:t>………………………..</w:t>
      </w:r>
      <w:r w:rsidRPr="00A9107D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………………………………….</w:t>
      </w:r>
      <w:r w:rsidRPr="00A9107D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2749420D" w14:textId="1301B6AA" w:rsidR="00245AA8" w:rsidRPr="00704FB8" w:rsidRDefault="007162F4" w:rsidP="005B78A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45A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45AA8" w:rsidRPr="00704FB8">
        <w:rPr>
          <w:rFonts w:ascii="TH SarabunPSK" w:hAnsi="TH SarabunPSK" w:cs="TH SarabunPSK" w:hint="cs"/>
          <w:b/>
          <w:bCs/>
          <w:sz w:val="32"/>
          <w:szCs w:val="32"/>
          <w:cs/>
        </w:rPr>
        <w:t>งวดงานและการเบิกจ่าย</w:t>
      </w:r>
    </w:p>
    <w:p w14:paraId="052772D1" w14:textId="713D6400" w:rsidR="005A457D" w:rsidRPr="00B9294E" w:rsidRDefault="005A457D" w:rsidP="005B78A7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9294E">
        <w:rPr>
          <w:rFonts w:ascii="TH SarabunIT๙" w:hAnsi="TH SarabunIT๙" w:cs="TH SarabunIT๙"/>
          <w:sz w:val="32"/>
          <w:szCs w:val="32"/>
          <w:cs/>
        </w:rPr>
        <w:t>จ่ายเงินพร้อมกันทั้งหมด</w:t>
      </w:r>
    </w:p>
    <w:p w14:paraId="3CD1859B" w14:textId="1C15F172" w:rsidR="00775A1C" w:rsidRPr="00772885" w:rsidRDefault="007162F4" w:rsidP="005B78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775A1C" w:rsidRPr="00772885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775A1C"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อัตราค่าปรับ</w:t>
      </w:r>
    </w:p>
    <w:p w14:paraId="740D1F00" w14:textId="5836B4E1" w:rsidR="00772885" w:rsidRPr="00775A1C" w:rsidRDefault="005A457D" w:rsidP="005B78A7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62F4">
        <w:rPr>
          <w:rFonts w:ascii="TH SarabunPSK" w:hAnsi="TH SarabunPSK" w:cs="TH SarabunPSK"/>
          <w:sz w:val="32"/>
          <w:szCs w:val="32"/>
          <w:cs/>
        </w:rPr>
        <w:t xml:space="preserve">เมื่อครบกำหนดส่งมอบงานหากผู้ขายไม่ส่งมอบงานตามที่กำหนดให้คณะอุตสาหกรรมเกษตร หรือส่งมอบได้ไม่ถูกต้องหรือไม่ครบจำนวน ผู้ยื่นข้อเสนอจะต้องชำระค่าปรับให้คณะอุตสาหกรรมเกษตร เป็นรายวันเป็นจำนวนเงินในอัตราร้อยละ </w:t>
      </w:r>
      <w:r w:rsidR="007162F4" w:rsidRPr="007162F4">
        <w:rPr>
          <w:rFonts w:ascii="TH SarabunPSK" w:hAnsi="TH SarabunPSK" w:cs="TH SarabunPSK"/>
          <w:sz w:val="32"/>
          <w:szCs w:val="32"/>
          <w:cs/>
        </w:rPr>
        <w:t>0</w:t>
      </w:r>
      <w:r w:rsidRPr="007162F4">
        <w:rPr>
          <w:rFonts w:ascii="TH SarabunPSK" w:hAnsi="TH SarabunPSK" w:cs="TH SarabunPSK"/>
          <w:sz w:val="32"/>
          <w:szCs w:val="32"/>
          <w:cs/>
        </w:rPr>
        <w:t>.</w:t>
      </w:r>
      <w:r w:rsidR="007162F4">
        <w:rPr>
          <w:rFonts w:ascii="TH SarabunPSK" w:hAnsi="TH SarabunPSK" w:cs="TH SarabunPSK" w:hint="cs"/>
          <w:sz w:val="32"/>
          <w:szCs w:val="32"/>
          <w:cs/>
        </w:rPr>
        <w:t>20</w:t>
      </w:r>
      <w:r w:rsidRPr="007162F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7162F4">
        <w:rPr>
          <w:rFonts w:ascii="TH SarabunPSK" w:hAnsi="TH SarabunPSK" w:cs="TH SarabunPSK"/>
          <w:sz w:val="32"/>
          <w:szCs w:val="32"/>
          <w:cs/>
        </w:rPr>
        <w:t>ของมูลค่าตามสัญญา</w:t>
      </w:r>
    </w:p>
    <w:p w14:paraId="2CADBD8D" w14:textId="7D99174D" w:rsidR="00775A1C" w:rsidRPr="00772885" w:rsidRDefault="007162F4" w:rsidP="005B78A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775A1C" w:rsidRPr="00772885">
        <w:rPr>
          <w:rFonts w:ascii="TH SarabunPSK" w:hAnsi="TH SarabunPSK" w:cs="TH SarabunPSK" w:hint="cs"/>
          <w:b/>
          <w:bCs/>
          <w:sz w:val="32"/>
          <w:szCs w:val="32"/>
          <w:cs/>
        </w:rPr>
        <w:t>. ระยะเวลาการรับประกัน</w:t>
      </w:r>
    </w:p>
    <w:p w14:paraId="23BD4834" w14:textId="0CF1B315" w:rsidR="00453673" w:rsidRPr="00245AA8" w:rsidRDefault="00245AA8" w:rsidP="005B78A7">
      <w:pPr>
        <w:spacing w:line="240" w:lineRule="auto"/>
        <w:ind w:left="720"/>
        <w:rPr>
          <w:rFonts w:ascii="TH SarabunPSK" w:hAnsi="TH SarabunPSK" w:cs="TH SarabunPSK"/>
          <w:color w:val="FF0000"/>
          <w:sz w:val="32"/>
          <w:szCs w:val="32"/>
        </w:rPr>
      </w:pPr>
      <w:r w:rsidRPr="00B9294E">
        <w:rPr>
          <w:rFonts w:ascii="TH SarabunPSK" w:hAnsi="TH SarabunPSK" w:cs="TH SarabunPSK" w:hint="cs"/>
          <w:sz w:val="32"/>
          <w:szCs w:val="32"/>
          <w:cs/>
        </w:rPr>
        <w:t>รับประกันความชำรุดบกพร่อง</w:t>
      </w:r>
      <w:r w:rsidR="00222B25"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 w:rsidRPr="00B9294E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6EC8BF16" w14:textId="1E3A55EA" w:rsidR="00453673" w:rsidRDefault="00453673" w:rsidP="005B78A7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</w:t>
      </w:r>
      <w:r w:rsidRPr="00453673">
        <w:rPr>
          <w:rFonts w:ascii="TH SarabunPSK" w:hAnsi="TH SarabunPSK" w:cs="TH SarabunPSK"/>
          <w:sz w:val="32"/>
          <w:szCs w:val="32"/>
          <w:cs/>
        </w:rPr>
        <w:t>รองว่าการกำหนดรายละเอียดคุณลักษณะเฉพาะของงาน เป็นไปตามพระราชบัญญัติ การจัดซื้อ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จัด</w:t>
      </w:r>
      <w:r w:rsidRPr="00453673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้าง</w:t>
      </w:r>
      <w:r w:rsidRPr="00453673">
        <w:rPr>
          <w:rFonts w:ascii="TH SarabunPSK" w:hAnsi="TH SarabunPSK" w:cs="TH SarabunPSK"/>
          <w:sz w:val="32"/>
          <w:szCs w:val="32"/>
          <w:cs/>
        </w:rPr>
        <w:t xml:space="preserve">และการบริหารพัสดุภาครัฐ พ.ศ. </w:t>
      </w:r>
      <w:r w:rsidR="007162F4">
        <w:rPr>
          <w:rFonts w:ascii="TH SarabunPSK" w:hAnsi="TH SarabunPSK" w:cs="TH SarabunPSK" w:hint="cs"/>
          <w:sz w:val="32"/>
          <w:szCs w:val="32"/>
          <w:cs/>
        </w:rPr>
        <w:t>2560</w:t>
      </w:r>
      <w:r w:rsidRPr="00453673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7162F4">
        <w:rPr>
          <w:rFonts w:ascii="TH SarabunPSK" w:hAnsi="TH SarabunPSK" w:cs="TH SarabunPSK" w:hint="cs"/>
          <w:sz w:val="32"/>
          <w:szCs w:val="32"/>
          <w:cs/>
        </w:rPr>
        <w:t>9</w:t>
      </w:r>
      <w:r w:rsidRPr="00453673">
        <w:rPr>
          <w:rFonts w:ascii="TH SarabunPSK" w:hAnsi="TH SarabunPSK" w:cs="TH SarabunPSK"/>
          <w:sz w:val="32"/>
          <w:szCs w:val="32"/>
          <w:cs/>
        </w:rPr>
        <w:t xml:space="preserve"> การกำหนดคุณลักษณะเฉพาะของพัสดุที่จะทำการจัดซื้อจัดจ้าง ให้หน่วยงานของรัฐคำนึงคุณภาพ เทคนิค และวัตถุประสงค์ของการจัดซื้อจัดจ้างพัสดุนั้น และ</w:t>
      </w:r>
      <w:r w:rsidRPr="00453673">
        <w:rPr>
          <w:rFonts w:ascii="TH SarabunPSK" w:hAnsi="TH SarabunPSK" w:cs="TH SarabunPSK"/>
          <w:sz w:val="32"/>
          <w:szCs w:val="32"/>
          <w:cs/>
        </w:rPr>
        <w:lastRenderedPageBreak/>
        <w:t>ห้ามมิให้กำหนดคุณลักษณะเฉพาะของพัสดุให้ใกล้เคียงกับยี่ห้อใดยี่ห้อหนึ่งหรือของผู้ขายรายใดรายหนึ่งโดยเฉพาะเว้นแต่พัสดุที่จะทำการจัดซื้อจัดจ้างตามวัตถุประสงค์นั้นมียี่ห้อเดียวหรือจะต้องใช้อะไหล่ของยี่ห้อใด ก็ให้ระบุยี่ห้อนั้นได้</w:t>
      </w:r>
    </w:p>
    <w:p w14:paraId="0BB940F3" w14:textId="6490E68C" w:rsidR="00453673" w:rsidRDefault="00453673" w:rsidP="005B78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ลงชื่อ.......................................................ประธานกรรมการ</w:t>
      </w:r>
    </w:p>
    <w:p w14:paraId="097E7089" w14:textId="0EDDDF0F" w:rsidR="00453673" w:rsidRDefault="00453673" w:rsidP="005B78A7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)</w:t>
      </w:r>
    </w:p>
    <w:p w14:paraId="0112EF36" w14:textId="1E70F928" w:rsidR="00453673" w:rsidRDefault="00453673" w:rsidP="005B78A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ลงชื่อ........................................................กรรมการ</w:t>
      </w:r>
    </w:p>
    <w:p w14:paraId="4E6F89A3" w14:textId="77777777" w:rsidR="00453673" w:rsidRPr="00775A1C" w:rsidRDefault="00453673" w:rsidP="005B78A7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)</w:t>
      </w:r>
    </w:p>
    <w:p w14:paraId="38D5D3E3" w14:textId="77777777" w:rsidR="00772885" w:rsidRDefault="00772885" w:rsidP="005B78A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ลงชื่อ........................................................กรรมการ</w:t>
      </w:r>
    </w:p>
    <w:p w14:paraId="7E2E77F7" w14:textId="77777777" w:rsidR="00772885" w:rsidRPr="00775A1C" w:rsidRDefault="00772885" w:rsidP="005B78A7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)</w:t>
      </w:r>
    </w:p>
    <w:p w14:paraId="69D9C96F" w14:textId="335436D1" w:rsidR="00222B25" w:rsidRPr="003F17EB" w:rsidRDefault="00222B25" w:rsidP="005B78A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FF0000"/>
          <w:sz w:val="24"/>
          <w:szCs w:val="24"/>
        </w:rPr>
      </w:pPr>
    </w:p>
    <w:p w14:paraId="58D5819E" w14:textId="18CB0C03" w:rsidR="00775A1C" w:rsidRDefault="00775A1C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973F216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B60375A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991D7DF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6EB5F7B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36E73B2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8C3F2D2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8D1C48B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56121AE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1451553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0F96CCC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70956DC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80FD268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CF8BF7B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C7BBAC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F9DB00F" w14:textId="77777777" w:rsidR="00B00853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EC8A56F" w14:textId="77777777" w:rsidR="00B00853" w:rsidRPr="00775A1C" w:rsidRDefault="00B00853" w:rsidP="005B78A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B00853" w:rsidRPr="00775A1C" w:rsidSect="007F4104">
      <w:headerReference w:type="default" r:id="rId7"/>
      <w:pgSz w:w="11906" w:h="16838"/>
      <w:pgMar w:top="851" w:right="1440" w:bottom="568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7548" w14:textId="77777777" w:rsidR="0038585C" w:rsidRDefault="0038585C" w:rsidP="007F4104">
      <w:pPr>
        <w:spacing w:after="0" w:line="240" w:lineRule="auto"/>
      </w:pPr>
      <w:r>
        <w:separator/>
      </w:r>
    </w:p>
  </w:endnote>
  <w:endnote w:type="continuationSeparator" w:id="0">
    <w:p w14:paraId="7468AD6F" w14:textId="77777777" w:rsidR="0038585C" w:rsidRDefault="0038585C" w:rsidP="007F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7918" w14:textId="77777777" w:rsidR="0038585C" w:rsidRDefault="0038585C" w:rsidP="007F4104">
      <w:pPr>
        <w:spacing w:after="0" w:line="240" w:lineRule="auto"/>
      </w:pPr>
      <w:r>
        <w:separator/>
      </w:r>
    </w:p>
  </w:footnote>
  <w:footnote w:type="continuationSeparator" w:id="0">
    <w:p w14:paraId="0A15EBDD" w14:textId="77777777" w:rsidR="0038585C" w:rsidRDefault="0038585C" w:rsidP="007F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0AAF" w14:textId="0BA80894" w:rsidR="007F4104" w:rsidRPr="007F4104" w:rsidRDefault="00000000">
    <w:pPr>
      <w:pStyle w:val="Header"/>
      <w:jc w:val="right"/>
      <w:rPr>
        <w:rFonts w:ascii="TH SarabunPSK" w:hAnsi="TH SarabunPSK" w:cs="TH SarabunPSK"/>
        <w:sz w:val="28"/>
      </w:rPr>
    </w:pPr>
    <w:sdt>
      <w:sdtPr>
        <w:rPr>
          <w:rFonts w:ascii="TH SarabunPSK" w:hAnsi="TH SarabunPSK" w:cs="TH SarabunPSK"/>
          <w:sz w:val="28"/>
        </w:rPr>
        <w:id w:val="-19357355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F4104" w:rsidRPr="007F4104">
          <w:rPr>
            <w:rFonts w:ascii="TH SarabunPSK" w:hAnsi="TH SarabunPSK" w:cs="TH SarabunPSK"/>
            <w:sz w:val="28"/>
          </w:rPr>
          <w:fldChar w:fldCharType="begin"/>
        </w:r>
        <w:r w:rsidR="007F4104" w:rsidRPr="007F4104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7F4104" w:rsidRPr="007F4104">
          <w:rPr>
            <w:rFonts w:ascii="TH SarabunPSK" w:hAnsi="TH SarabunPSK" w:cs="TH SarabunPSK"/>
            <w:sz w:val="28"/>
          </w:rPr>
          <w:fldChar w:fldCharType="separate"/>
        </w:r>
        <w:r w:rsidR="007F4104" w:rsidRPr="007F4104">
          <w:rPr>
            <w:rFonts w:ascii="TH SarabunPSK" w:hAnsi="TH SarabunPSK" w:cs="TH SarabunPSK"/>
            <w:noProof/>
            <w:sz w:val="28"/>
          </w:rPr>
          <w:t>2</w:t>
        </w:r>
        <w:r w:rsidR="007F4104" w:rsidRPr="007F4104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  <w:r w:rsidR="007F4104" w:rsidRPr="007F4104">
      <w:rPr>
        <w:rFonts w:ascii="TH SarabunPSK" w:hAnsi="TH SarabunPSK" w:cs="TH SarabunPSK"/>
        <w:noProof/>
        <w:sz w:val="28"/>
        <w:cs/>
      </w:rPr>
      <w:t>/</w:t>
    </w:r>
    <w:r w:rsidR="00B00853">
      <w:rPr>
        <w:rFonts w:ascii="TH SarabunPSK" w:hAnsi="TH SarabunPSK" w:cs="TH SarabunPSK"/>
        <w:noProof/>
        <w:sz w:val="28"/>
        <w:cs/>
      </w:rPr>
      <w:fldChar w:fldCharType="begin"/>
    </w:r>
    <w:r w:rsidR="00B00853">
      <w:rPr>
        <w:rFonts w:ascii="TH SarabunPSK" w:hAnsi="TH SarabunPSK" w:cs="TH SarabunPSK"/>
        <w:noProof/>
        <w:sz w:val="28"/>
        <w:cs/>
      </w:rPr>
      <w:instrText xml:space="preserve"> </w:instrText>
    </w:r>
    <w:r w:rsidR="00B00853">
      <w:rPr>
        <w:rFonts w:ascii="TH SarabunPSK" w:hAnsi="TH SarabunPSK" w:cs="TH SarabunPSK"/>
        <w:noProof/>
        <w:sz w:val="28"/>
      </w:rPr>
      <w:instrText>NUMPAGES  \* Arabic  \* MERGEFORMAT</w:instrText>
    </w:r>
    <w:r w:rsidR="00B00853">
      <w:rPr>
        <w:rFonts w:ascii="TH SarabunPSK" w:hAnsi="TH SarabunPSK" w:cs="TH SarabunPSK"/>
        <w:noProof/>
        <w:sz w:val="28"/>
        <w:cs/>
      </w:rPr>
      <w:instrText xml:space="preserve"> </w:instrText>
    </w:r>
    <w:r w:rsidR="00B00853">
      <w:rPr>
        <w:rFonts w:ascii="TH SarabunPSK" w:hAnsi="TH SarabunPSK" w:cs="TH SarabunPSK"/>
        <w:noProof/>
        <w:sz w:val="28"/>
        <w:cs/>
      </w:rPr>
      <w:fldChar w:fldCharType="separate"/>
    </w:r>
    <w:r w:rsidR="00B00853">
      <w:rPr>
        <w:rFonts w:ascii="TH SarabunPSK" w:hAnsi="TH SarabunPSK" w:cs="TH SarabunPSK"/>
        <w:noProof/>
        <w:sz w:val="28"/>
        <w:cs/>
      </w:rPr>
      <w:t>4</w:t>
    </w:r>
    <w:r w:rsidR="00B00853">
      <w:rPr>
        <w:rFonts w:ascii="TH SarabunPSK" w:hAnsi="TH SarabunPSK" w:cs="TH SarabunPSK"/>
        <w:noProof/>
        <w:sz w:val="28"/>
        <w:cs/>
      </w:rPr>
      <w:fldChar w:fldCharType="end"/>
    </w:r>
  </w:p>
  <w:p w14:paraId="2B61A27C" w14:textId="77777777" w:rsidR="007F4104" w:rsidRDefault="007F4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70A2"/>
    <w:multiLevelType w:val="multilevel"/>
    <w:tmpl w:val="46823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1170" w:hanging="63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28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" w15:restartNumberingAfterBreak="0">
    <w:nsid w:val="78CA333F"/>
    <w:multiLevelType w:val="hybridMultilevel"/>
    <w:tmpl w:val="E8BAB0C2"/>
    <w:lvl w:ilvl="0" w:tplc="B39AB194">
      <w:start w:val="5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259362">
    <w:abstractNumId w:val="0"/>
  </w:num>
  <w:num w:numId="2" w16cid:durableId="66081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1C"/>
    <w:rsid w:val="00007CC4"/>
    <w:rsid w:val="000D5AAC"/>
    <w:rsid w:val="0015632C"/>
    <w:rsid w:val="001A3EA8"/>
    <w:rsid w:val="00222B25"/>
    <w:rsid w:val="00245AA8"/>
    <w:rsid w:val="0033019F"/>
    <w:rsid w:val="0038585C"/>
    <w:rsid w:val="003C7EE2"/>
    <w:rsid w:val="003F17EB"/>
    <w:rsid w:val="00453673"/>
    <w:rsid w:val="0045463A"/>
    <w:rsid w:val="004A6FAC"/>
    <w:rsid w:val="005543CF"/>
    <w:rsid w:val="005A457D"/>
    <w:rsid w:val="005B78A7"/>
    <w:rsid w:val="00610E85"/>
    <w:rsid w:val="0062567F"/>
    <w:rsid w:val="007162F4"/>
    <w:rsid w:val="00734EAA"/>
    <w:rsid w:val="00761898"/>
    <w:rsid w:val="00772885"/>
    <w:rsid w:val="00775A1C"/>
    <w:rsid w:val="007F4104"/>
    <w:rsid w:val="00800662"/>
    <w:rsid w:val="008A52A4"/>
    <w:rsid w:val="0093625B"/>
    <w:rsid w:val="00951341"/>
    <w:rsid w:val="00A54806"/>
    <w:rsid w:val="00B00853"/>
    <w:rsid w:val="00B677B1"/>
    <w:rsid w:val="00B9294E"/>
    <w:rsid w:val="00BF1C3E"/>
    <w:rsid w:val="00BF54D7"/>
    <w:rsid w:val="00C62B7E"/>
    <w:rsid w:val="00CC7EE4"/>
    <w:rsid w:val="00CF4797"/>
    <w:rsid w:val="00D15094"/>
    <w:rsid w:val="00DA3025"/>
    <w:rsid w:val="00F3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4E52"/>
  <w15:chartTrackingRefBased/>
  <w15:docId w15:val="{59BF0B39-0F7F-4CAD-9DCF-A5D68CF0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04"/>
  </w:style>
  <w:style w:type="paragraph" w:styleId="Footer">
    <w:name w:val="footer"/>
    <w:basedOn w:val="Normal"/>
    <w:link w:val="FooterChar"/>
    <w:uiPriority w:val="99"/>
    <w:unhideWhenUsed/>
    <w:rsid w:val="007F4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SORRANUT SAMSEE</dc:creator>
  <cp:keywords/>
  <dc:description/>
  <cp:lastModifiedBy>SORRANUT SAMSEE</cp:lastModifiedBy>
  <cp:revision>13</cp:revision>
  <dcterms:created xsi:type="dcterms:W3CDTF">2023-12-13T05:17:00Z</dcterms:created>
  <dcterms:modified xsi:type="dcterms:W3CDTF">2025-05-08T02:23:00Z</dcterms:modified>
</cp:coreProperties>
</file>