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7796"/>
      </w:tblGrid>
      <w:tr w:rsidR="007D7A79" w:rsidRPr="00BA1F2F" w14:paraId="3809BFD5" w14:textId="77777777" w:rsidTr="00293603">
        <w:trPr>
          <w:cantSplit/>
          <w:trHeight w:val="340"/>
        </w:trPr>
        <w:tc>
          <w:tcPr>
            <w:tcW w:w="2552" w:type="dxa"/>
            <w:vAlign w:val="center"/>
          </w:tcPr>
          <w:p w14:paraId="74027C13" w14:textId="536512DB" w:rsidR="003F5032" w:rsidRPr="0020575C" w:rsidRDefault="003F5032" w:rsidP="00D202AB">
            <w:pPr>
              <w:pStyle w:val="ECVPersonalInfoHeading"/>
              <w:spacing w:after="120"/>
              <w:jc w:val="left"/>
              <w:rPr>
                <w:rFonts w:ascii="Tahoma" w:hAnsi="Tahoma" w:cs="Tahoma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796" w:type="dxa"/>
            <w:vAlign w:val="center"/>
          </w:tcPr>
          <w:p w14:paraId="1E5EDB24" w14:textId="3F00A932" w:rsidR="007D7A79" w:rsidRPr="0020575C" w:rsidRDefault="00632DBB" w:rsidP="003A45EC">
            <w:pPr>
              <w:pStyle w:val="ECVNameField"/>
              <w:spacing w:after="120" w:line="240" w:lineRule="auto"/>
              <w:rPr>
                <w:rFonts w:ascii="Tahoma" w:hAnsi="Tahoma" w:cs="Tahoma"/>
                <w:b/>
                <w:color w:val="4472C4"/>
                <w:lang w:val="de-CH"/>
              </w:rPr>
            </w:pPr>
            <w:r w:rsidRPr="0020575C">
              <w:rPr>
                <w:rFonts w:ascii="Tahoma" w:hAnsi="Tahoma" w:cs="Tahoma"/>
                <w:b/>
                <w:color w:val="4472C4"/>
                <w:lang w:val="de-CH"/>
              </w:rPr>
              <w:t>Asst. Prof. Kridsada Unban, Ph.D.</w:t>
            </w:r>
          </w:p>
        </w:tc>
      </w:tr>
      <w:tr w:rsidR="007D7A79" w:rsidRPr="00BA1F2F" w14:paraId="502CF5F1" w14:textId="77777777" w:rsidTr="00293603">
        <w:trPr>
          <w:cantSplit/>
          <w:trHeight w:hRule="exact" w:val="227"/>
        </w:trPr>
        <w:tc>
          <w:tcPr>
            <w:tcW w:w="10348" w:type="dxa"/>
            <w:gridSpan w:val="2"/>
          </w:tcPr>
          <w:p w14:paraId="69111A5B" w14:textId="77777777" w:rsidR="007D7A79" w:rsidRPr="0020575C" w:rsidRDefault="007D7A79" w:rsidP="003A45EC">
            <w:pPr>
              <w:pStyle w:val="ECVComments"/>
              <w:spacing w:after="120" w:line="240" w:lineRule="auto"/>
              <w:rPr>
                <w:rFonts w:ascii="Tahoma" w:hAnsi="Tahoma" w:cs="Tahoma"/>
                <w:iCs/>
                <w:lang w:val="de-CH"/>
              </w:rPr>
            </w:pPr>
          </w:p>
        </w:tc>
      </w:tr>
      <w:tr w:rsidR="007D7A79" w:rsidRPr="0020575C" w14:paraId="67490926" w14:textId="77777777" w:rsidTr="00293603">
        <w:trPr>
          <w:cantSplit/>
          <w:trHeight w:val="340"/>
        </w:trPr>
        <w:tc>
          <w:tcPr>
            <w:tcW w:w="2552" w:type="dxa"/>
            <w:vMerge w:val="restart"/>
          </w:tcPr>
          <w:p w14:paraId="67E3F311" w14:textId="7587BFEB" w:rsidR="007D7A79" w:rsidRPr="0020575C" w:rsidRDefault="00E41933" w:rsidP="003A45EC">
            <w:pPr>
              <w:pStyle w:val="ECVLeftHeading"/>
              <w:spacing w:after="120"/>
              <w:rPr>
                <w:rFonts w:ascii="Tahoma" w:hAnsi="Tahoma" w:cs="Tahoma"/>
                <w:lang w:val="de-CH"/>
              </w:rPr>
            </w:pPr>
            <w:r w:rsidRPr="0020575C">
              <w:rPr>
                <w:rFonts w:ascii="Tahoma" w:hAnsi="Tahoma" w:cs="Tahoma"/>
                <w:noProof/>
              </w:rPr>
              <w:drawing>
                <wp:anchor distT="0" distB="0" distL="114300" distR="114300" simplePos="0" relativeHeight="251662848" behindDoc="0" locked="0" layoutInCell="1" allowOverlap="1" wp14:anchorId="798568BB" wp14:editId="75BF2032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-401320</wp:posOffset>
                  </wp:positionV>
                  <wp:extent cx="1247775" cy="1663700"/>
                  <wp:effectExtent l="0" t="0" r="9525" b="0"/>
                  <wp:wrapNone/>
                  <wp:docPr id="154003335" name="Picture 12" descr="A person in a suit with his arms crosse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003335" name="Picture 12" descr="A person in a suit with his arms crossed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166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96" w:type="dxa"/>
          </w:tcPr>
          <w:p w14:paraId="2EF0CF2F" w14:textId="4605B2BC" w:rsidR="007D7A79" w:rsidRPr="0020575C" w:rsidRDefault="00955666" w:rsidP="003A45EC">
            <w:pPr>
              <w:spacing w:after="120" w:line="240" w:lineRule="auto"/>
              <w:rPr>
                <w:rFonts w:ascii="Tahoma" w:hAnsi="Tahoma" w:cs="Tahoma"/>
                <w:szCs w:val="22"/>
              </w:rPr>
            </w:pPr>
            <w:r w:rsidRPr="0020575C">
              <w:rPr>
                <w:rFonts w:ascii="Tahoma" w:hAnsi="Tahoma" w:cs="Tahoma"/>
                <w:bCs/>
                <w:color w:val="4472C4"/>
                <w:kern w:val="1"/>
                <w:szCs w:val="22"/>
                <w:lang w:val="en-GB"/>
              </w:rPr>
              <w:t>Organization</w:t>
            </w:r>
            <w:r w:rsidR="007D7A79" w:rsidRPr="0020575C">
              <w:rPr>
                <w:rFonts w:ascii="Tahoma" w:hAnsi="Tahoma" w:cs="Tahoma"/>
                <w:b/>
                <w:color w:val="4472C4"/>
                <w:kern w:val="1"/>
                <w:szCs w:val="22"/>
              </w:rPr>
              <w:t xml:space="preserve"> </w:t>
            </w:r>
            <w:r w:rsidR="007D7A79" w:rsidRPr="0020575C">
              <w:rPr>
                <w:rFonts w:ascii="Tahoma" w:hAnsi="Tahoma" w:cs="Tahoma"/>
                <w:color w:val="4472C4"/>
                <w:kern w:val="1"/>
                <w:szCs w:val="22"/>
              </w:rPr>
              <w:t>|</w:t>
            </w:r>
            <w:r w:rsidR="007D7A79" w:rsidRPr="0020575C">
              <w:rPr>
                <w:rFonts w:ascii="Tahoma" w:hAnsi="Tahoma" w:cs="Tahoma"/>
                <w:szCs w:val="22"/>
              </w:rPr>
              <w:t xml:space="preserve"> </w:t>
            </w:r>
            <w:r w:rsidR="00192D64" w:rsidRPr="0020575C">
              <w:rPr>
                <w:rFonts w:ascii="Tahoma" w:hAnsi="Tahoma" w:cs="Tahoma"/>
                <w:color w:val="000000"/>
                <w:szCs w:val="22"/>
              </w:rPr>
              <w:t>Division of Food Science and Technology, Faculty of Agro-Industry, Chiang Mai University, Thailand 50100</w:t>
            </w:r>
          </w:p>
        </w:tc>
      </w:tr>
      <w:tr w:rsidR="007D7A79" w:rsidRPr="0020575C" w14:paraId="196DCB3A" w14:textId="77777777" w:rsidTr="00293603">
        <w:trPr>
          <w:cantSplit/>
          <w:trHeight w:val="340"/>
        </w:trPr>
        <w:tc>
          <w:tcPr>
            <w:tcW w:w="2552" w:type="dxa"/>
            <w:vMerge/>
          </w:tcPr>
          <w:p w14:paraId="77F0F727" w14:textId="77777777" w:rsidR="007D7A79" w:rsidRPr="0020575C" w:rsidRDefault="007D7A79" w:rsidP="003A45E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120" w:line="240" w:lineRule="auto"/>
              <w:rPr>
                <w:rFonts w:ascii="Tahoma" w:hAnsi="Tahoma" w:cs="Tahoma"/>
              </w:rPr>
            </w:pPr>
          </w:p>
        </w:tc>
        <w:tc>
          <w:tcPr>
            <w:tcW w:w="7796" w:type="dxa"/>
          </w:tcPr>
          <w:p w14:paraId="72469923" w14:textId="7B3A6ADF" w:rsidR="007D7A79" w:rsidRPr="0020575C" w:rsidRDefault="007D7A79" w:rsidP="003A45EC">
            <w:pPr>
              <w:tabs>
                <w:tab w:val="right" w:pos="8218"/>
              </w:tabs>
              <w:spacing w:after="120" w:line="240" w:lineRule="auto"/>
              <w:rPr>
                <w:rFonts w:ascii="Tahoma" w:hAnsi="Tahoma" w:cs="Tahoma"/>
                <w:szCs w:val="22"/>
              </w:rPr>
            </w:pPr>
            <w:r w:rsidRPr="0020575C">
              <w:rPr>
                <w:rFonts w:ascii="Tahoma" w:hAnsi="Tahoma" w:cs="Tahoma"/>
                <w:color w:val="4472C4"/>
                <w:kern w:val="1"/>
                <w:szCs w:val="22"/>
              </w:rPr>
              <w:t>Mobile Phone |</w:t>
            </w:r>
            <w:r w:rsidRPr="0020575C">
              <w:rPr>
                <w:rFonts w:ascii="Tahoma" w:hAnsi="Tahoma" w:cs="Tahoma"/>
                <w:szCs w:val="22"/>
              </w:rPr>
              <w:t xml:space="preserve"> </w:t>
            </w:r>
            <w:r w:rsidRPr="0020575C">
              <w:rPr>
                <w:rStyle w:val="ECVContactDetails"/>
                <w:rFonts w:ascii="Tahoma" w:hAnsi="Tahoma" w:cs="Tahoma"/>
                <w:color w:val="000000"/>
                <w:sz w:val="22"/>
                <w:szCs w:val="22"/>
              </w:rPr>
              <w:t>+(66)89-5577263</w:t>
            </w:r>
            <w:r w:rsidRPr="0020575C">
              <w:rPr>
                <w:rStyle w:val="ECVContactDetails"/>
                <w:rFonts w:ascii="Tahoma" w:hAnsi="Tahoma" w:cs="Tahoma"/>
                <w:sz w:val="22"/>
                <w:szCs w:val="22"/>
              </w:rPr>
              <w:t xml:space="preserve">  </w:t>
            </w:r>
            <w:r w:rsidR="00293603" w:rsidRPr="0020575C">
              <w:rPr>
                <w:rStyle w:val="ECVContactDetails"/>
                <w:rFonts w:ascii="Tahoma" w:hAnsi="Tahoma" w:cs="Tahoma"/>
                <w:sz w:val="22"/>
                <w:szCs w:val="22"/>
              </w:rPr>
              <w:t xml:space="preserve">   </w:t>
            </w:r>
            <w:r w:rsidR="00293603" w:rsidRPr="0020575C">
              <w:rPr>
                <w:rFonts w:ascii="Tahoma" w:hAnsi="Tahoma" w:cs="Tahoma"/>
                <w:szCs w:val="22"/>
              </w:rPr>
              <w:t xml:space="preserve">  </w:t>
            </w:r>
            <w:r w:rsidRPr="0020575C">
              <w:rPr>
                <w:rFonts w:ascii="Tahoma" w:hAnsi="Tahoma" w:cs="Tahoma"/>
                <w:color w:val="4472C4"/>
                <w:kern w:val="1"/>
                <w:szCs w:val="22"/>
              </w:rPr>
              <w:t>E-mail |</w:t>
            </w:r>
            <w:r w:rsidRPr="0020575C">
              <w:rPr>
                <w:rFonts w:ascii="Tahoma" w:hAnsi="Tahoma" w:cs="Tahoma"/>
                <w:color w:val="E4002B"/>
                <w:kern w:val="1"/>
                <w:szCs w:val="22"/>
              </w:rPr>
              <w:t xml:space="preserve"> </w:t>
            </w:r>
            <w:r w:rsidRPr="0020575C">
              <w:rPr>
                <w:rFonts w:ascii="Tahoma" w:hAnsi="Tahoma" w:cs="Tahoma"/>
                <w:color w:val="000000"/>
                <w:kern w:val="1"/>
                <w:szCs w:val="22"/>
              </w:rPr>
              <w:t>kridsada</w:t>
            </w:r>
            <w:r w:rsidR="00113465" w:rsidRPr="0020575C">
              <w:rPr>
                <w:rFonts w:ascii="Tahoma" w:hAnsi="Tahoma" w:cs="Tahoma"/>
                <w:color w:val="000000"/>
                <w:kern w:val="1"/>
                <w:szCs w:val="22"/>
              </w:rPr>
              <w:t>.</w:t>
            </w:r>
            <w:r w:rsidRPr="0020575C">
              <w:rPr>
                <w:rFonts w:ascii="Tahoma" w:hAnsi="Tahoma" w:cs="Tahoma"/>
                <w:color w:val="000000"/>
                <w:kern w:val="1"/>
                <w:szCs w:val="22"/>
              </w:rPr>
              <w:t>u@cmu.ac.th</w:t>
            </w:r>
          </w:p>
        </w:tc>
      </w:tr>
      <w:tr w:rsidR="007D7A79" w:rsidRPr="0020575C" w14:paraId="4145098F" w14:textId="77777777" w:rsidTr="00293603">
        <w:trPr>
          <w:cantSplit/>
          <w:trHeight w:val="340"/>
        </w:trPr>
        <w:tc>
          <w:tcPr>
            <w:tcW w:w="2552" w:type="dxa"/>
            <w:vMerge/>
          </w:tcPr>
          <w:p w14:paraId="241A3F1F" w14:textId="77777777" w:rsidR="007D7A79" w:rsidRPr="0020575C" w:rsidRDefault="007D7A79" w:rsidP="003A45E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120" w:line="240" w:lineRule="auto"/>
              <w:rPr>
                <w:rFonts w:ascii="Tahoma" w:hAnsi="Tahoma" w:cs="Tahoma"/>
              </w:rPr>
            </w:pPr>
          </w:p>
        </w:tc>
        <w:tc>
          <w:tcPr>
            <w:tcW w:w="7796" w:type="dxa"/>
            <w:vAlign w:val="center"/>
          </w:tcPr>
          <w:p w14:paraId="1DF453F1" w14:textId="77777777" w:rsidR="007D7A79" w:rsidRPr="0020575C" w:rsidRDefault="007D7A79" w:rsidP="003A45EC">
            <w:pPr>
              <w:spacing w:after="120" w:line="240" w:lineRule="auto"/>
              <w:rPr>
                <w:rFonts w:ascii="Tahoma" w:hAnsi="Tahoma" w:cs="Tahoma"/>
                <w:color w:val="E4002B"/>
                <w:kern w:val="1"/>
                <w:szCs w:val="22"/>
              </w:rPr>
            </w:pPr>
            <w:r w:rsidRPr="0020575C">
              <w:rPr>
                <w:rFonts w:ascii="Tahoma" w:hAnsi="Tahoma" w:cs="Tahoma"/>
                <w:color w:val="4472C4"/>
                <w:kern w:val="1"/>
                <w:szCs w:val="22"/>
              </w:rPr>
              <w:t>ORCID ID |</w:t>
            </w:r>
            <w:r w:rsidRPr="0020575C">
              <w:rPr>
                <w:rFonts w:ascii="Tahoma" w:hAnsi="Tahoma" w:cs="Tahoma"/>
                <w:color w:val="E4002B"/>
                <w:kern w:val="1"/>
                <w:szCs w:val="22"/>
              </w:rPr>
              <w:t xml:space="preserve"> </w:t>
            </w:r>
            <w:r w:rsidRPr="0020575C">
              <w:rPr>
                <w:rFonts w:ascii="Tahoma" w:hAnsi="Tahoma" w:cs="Tahoma"/>
                <w:color w:val="000000"/>
                <w:kern w:val="1"/>
                <w:szCs w:val="22"/>
              </w:rPr>
              <w:t>0000-0002-7957-620X</w:t>
            </w:r>
            <w:r w:rsidR="00293603" w:rsidRPr="0020575C">
              <w:rPr>
                <w:rFonts w:ascii="Tahoma" w:hAnsi="Tahoma" w:cs="Tahoma"/>
                <w:color w:val="E4002B"/>
                <w:kern w:val="1"/>
                <w:szCs w:val="22"/>
              </w:rPr>
              <w:t xml:space="preserve">    </w:t>
            </w:r>
            <w:r w:rsidRPr="0020575C">
              <w:rPr>
                <w:rFonts w:ascii="Tahoma" w:hAnsi="Tahoma" w:cs="Tahoma"/>
                <w:color w:val="E4002B"/>
                <w:kern w:val="1"/>
                <w:szCs w:val="22"/>
              </w:rPr>
              <w:t xml:space="preserve"> </w:t>
            </w:r>
            <w:r w:rsidR="00322B16" w:rsidRPr="0020575C">
              <w:rPr>
                <w:rFonts w:ascii="Tahoma" w:hAnsi="Tahoma" w:cs="Tahoma"/>
                <w:color w:val="E4002B"/>
                <w:kern w:val="1"/>
                <w:szCs w:val="22"/>
              </w:rPr>
              <w:t xml:space="preserve"> </w:t>
            </w:r>
            <w:r w:rsidRPr="0020575C">
              <w:rPr>
                <w:rFonts w:ascii="Tahoma" w:hAnsi="Tahoma" w:cs="Tahoma"/>
                <w:color w:val="4472C4"/>
                <w:kern w:val="1"/>
                <w:szCs w:val="22"/>
              </w:rPr>
              <w:t>Scopus ID |</w:t>
            </w:r>
            <w:r w:rsidRPr="0020575C">
              <w:rPr>
                <w:rFonts w:ascii="Tahoma" w:hAnsi="Tahoma" w:cs="Tahoma"/>
                <w:color w:val="E4002B"/>
                <w:kern w:val="1"/>
                <w:szCs w:val="22"/>
              </w:rPr>
              <w:t xml:space="preserve"> </w:t>
            </w:r>
            <w:r w:rsidRPr="0020575C">
              <w:rPr>
                <w:rFonts w:ascii="Tahoma" w:hAnsi="Tahoma" w:cs="Tahoma"/>
                <w:color w:val="000000"/>
                <w:kern w:val="1"/>
                <w:szCs w:val="22"/>
              </w:rPr>
              <w:t>57024127300</w:t>
            </w:r>
          </w:p>
        </w:tc>
      </w:tr>
      <w:tr w:rsidR="007D7A79" w:rsidRPr="0020575C" w14:paraId="43D1DB2F" w14:textId="77777777" w:rsidTr="00293603">
        <w:trPr>
          <w:cantSplit/>
          <w:trHeight w:val="340"/>
        </w:trPr>
        <w:tc>
          <w:tcPr>
            <w:tcW w:w="2552" w:type="dxa"/>
            <w:vMerge/>
          </w:tcPr>
          <w:p w14:paraId="108C97F5" w14:textId="77777777" w:rsidR="007D7A79" w:rsidRPr="0020575C" w:rsidRDefault="007D7A79" w:rsidP="003A45E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120" w:line="240" w:lineRule="auto"/>
              <w:rPr>
                <w:rFonts w:ascii="Tahoma" w:hAnsi="Tahoma" w:cs="Tahoma"/>
              </w:rPr>
            </w:pPr>
          </w:p>
        </w:tc>
        <w:tc>
          <w:tcPr>
            <w:tcW w:w="7796" w:type="dxa"/>
            <w:vAlign w:val="center"/>
          </w:tcPr>
          <w:p w14:paraId="7CAE3FC8" w14:textId="0E6BB31F" w:rsidR="007D7A79" w:rsidRPr="0020575C" w:rsidRDefault="007D7A79" w:rsidP="007B7CAD">
            <w:pPr>
              <w:spacing w:after="120" w:line="240" w:lineRule="auto"/>
              <w:rPr>
                <w:rFonts w:ascii="Tahoma" w:hAnsi="Tahoma" w:cs="Tahoma"/>
                <w:color w:val="E4002B"/>
                <w:kern w:val="1"/>
                <w:szCs w:val="22"/>
              </w:rPr>
            </w:pPr>
            <w:r w:rsidRPr="0020575C">
              <w:rPr>
                <w:rFonts w:ascii="Tahoma" w:hAnsi="Tahoma" w:cs="Tahoma"/>
                <w:color w:val="4472C4"/>
                <w:kern w:val="1"/>
                <w:szCs w:val="22"/>
              </w:rPr>
              <w:t>H-Index |</w:t>
            </w:r>
            <w:r w:rsidRPr="0020575C">
              <w:rPr>
                <w:rFonts w:ascii="Tahoma" w:hAnsi="Tahoma" w:cs="Tahoma"/>
                <w:color w:val="E4002B"/>
                <w:kern w:val="1"/>
                <w:szCs w:val="22"/>
              </w:rPr>
              <w:t xml:space="preserve"> </w:t>
            </w:r>
            <w:r w:rsidR="00974140" w:rsidRPr="0020575C">
              <w:rPr>
                <w:rFonts w:ascii="Tahoma" w:hAnsi="Tahoma" w:cs="Tahoma"/>
                <w:kern w:val="1"/>
                <w:szCs w:val="22"/>
                <w:cs/>
              </w:rPr>
              <w:t>1</w:t>
            </w:r>
            <w:r w:rsidR="00B2577A">
              <w:rPr>
                <w:rFonts w:ascii="Tahoma" w:hAnsi="Tahoma" w:cs="Tahoma"/>
                <w:kern w:val="1"/>
                <w:szCs w:val="22"/>
              </w:rPr>
              <w:t>8</w:t>
            </w:r>
            <w:r w:rsidR="00322B16" w:rsidRPr="0020575C">
              <w:rPr>
                <w:rFonts w:ascii="Tahoma" w:hAnsi="Tahoma" w:cs="Tahoma"/>
                <w:color w:val="E4002B"/>
                <w:kern w:val="1"/>
                <w:szCs w:val="22"/>
                <w:cs/>
              </w:rPr>
              <w:t xml:space="preserve"> </w:t>
            </w:r>
            <w:r w:rsidR="00322B16" w:rsidRPr="0020575C">
              <w:rPr>
                <w:rFonts w:ascii="Tahoma" w:hAnsi="Tahoma" w:cs="Tahoma"/>
                <w:kern w:val="1"/>
                <w:szCs w:val="22"/>
              </w:rPr>
              <w:t>(Scopus)</w:t>
            </w:r>
            <w:r w:rsidRPr="0020575C">
              <w:rPr>
                <w:rFonts w:ascii="Tahoma" w:hAnsi="Tahoma" w:cs="Tahoma"/>
                <w:kern w:val="1"/>
                <w:szCs w:val="22"/>
              </w:rPr>
              <w:tab/>
            </w:r>
            <w:r w:rsidRPr="0020575C">
              <w:rPr>
                <w:rFonts w:ascii="Tahoma" w:hAnsi="Tahoma" w:cs="Tahoma"/>
                <w:color w:val="4472C4"/>
                <w:kern w:val="1"/>
                <w:szCs w:val="22"/>
              </w:rPr>
              <w:t xml:space="preserve">          </w:t>
            </w:r>
            <w:r w:rsidR="00974140" w:rsidRPr="0020575C">
              <w:rPr>
                <w:rFonts w:ascii="Tahoma" w:hAnsi="Tahoma" w:cs="Tahoma"/>
                <w:color w:val="4472C4"/>
                <w:kern w:val="1"/>
                <w:szCs w:val="22"/>
                <w:cs/>
              </w:rPr>
              <w:t xml:space="preserve"> </w:t>
            </w:r>
            <w:r w:rsidR="00322B16" w:rsidRPr="0020575C">
              <w:rPr>
                <w:rFonts w:ascii="Tahoma" w:hAnsi="Tahoma" w:cs="Tahoma"/>
                <w:color w:val="4472C4"/>
                <w:kern w:val="1"/>
                <w:szCs w:val="22"/>
              </w:rPr>
              <w:t xml:space="preserve">  </w:t>
            </w:r>
            <w:r w:rsidRPr="0020575C">
              <w:rPr>
                <w:rFonts w:ascii="Tahoma" w:hAnsi="Tahoma" w:cs="Tahoma"/>
                <w:color w:val="4472C4"/>
                <w:kern w:val="1"/>
                <w:szCs w:val="22"/>
              </w:rPr>
              <w:t>Citation |</w:t>
            </w:r>
            <w:r w:rsidRPr="0020575C">
              <w:rPr>
                <w:rFonts w:ascii="Tahoma" w:hAnsi="Tahoma" w:cs="Tahoma"/>
                <w:color w:val="E4002B"/>
                <w:kern w:val="1"/>
                <w:szCs w:val="22"/>
              </w:rPr>
              <w:t xml:space="preserve"> </w:t>
            </w:r>
            <w:r w:rsidR="00CD070F">
              <w:rPr>
                <w:rFonts w:ascii="Tahoma" w:hAnsi="Tahoma" w:cs="Tahoma"/>
                <w:color w:val="000000"/>
                <w:kern w:val="1"/>
                <w:szCs w:val="22"/>
              </w:rPr>
              <w:t>1,020</w:t>
            </w:r>
            <w:r w:rsidR="00322B16" w:rsidRPr="0020575C">
              <w:rPr>
                <w:rFonts w:ascii="Tahoma" w:hAnsi="Tahoma" w:cs="Tahoma"/>
                <w:color w:val="000000"/>
                <w:kern w:val="1"/>
                <w:szCs w:val="22"/>
              </w:rPr>
              <w:t xml:space="preserve"> (Scopus)</w:t>
            </w:r>
          </w:p>
        </w:tc>
      </w:tr>
      <w:tr w:rsidR="007D7A79" w:rsidRPr="0020575C" w14:paraId="623C68DA" w14:textId="77777777" w:rsidTr="00293603">
        <w:trPr>
          <w:cantSplit/>
          <w:trHeight w:val="397"/>
        </w:trPr>
        <w:tc>
          <w:tcPr>
            <w:tcW w:w="2552" w:type="dxa"/>
            <w:vMerge/>
          </w:tcPr>
          <w:p w14:paraId="64D279E8" w14:textId="77777777" w:rsidR="007D7A79" w:rsidRPr="0020575C" w:rsidRDefault="007D7A79" w:rsidP="003A45E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120" w:line="240" w:lineRule="auto"/>
              <w:rPr>
                <w:rFonts w:ascii="Tahoma" w:hAnsi="Tahoma" w:cs="Tahoma"/>
              </w:rPr>
            </w:pPr>
          </w:p>
        </w:tc>
        <w:tc>
          <w:tcPr>
            <w:tcW w:w="7796" w:type="dxa"/>
            <w:vAlign w:val="center"/>
          </w:tcPr>
          <w:p w14:paraId="799B9F55" w14:textId="22B77C77" w:rsidR="007D7A79" w:rsidRPr="00CD070F" w:rsidRDefault="007D7A79" w:rsidP="003A45EC">
            <w:pPr>
              <w:pStyle w:val="ECVGenderRow"/>
              <w:spacing w:after="120"/>
              <w:rPr>
                <w:rFonts w:ascii="Tahoma" w:hAnsi="Tahoma" w:cs="Tahoma"/>
                <w:sz w:val="22"/>
                <w:szCs w:val="22"/>
                <w:lang w:val="en-US"/>
              </w:rPr>
            </w:pPr>
          </w:p>
        </w:tc>
      </w:tr>
    </w:tbl>
    <w:p w14:paraId="7B36EACB" w14:textId="15E8E6B4" w:rsidR="00E12FB7" w:rsidRPr="0020575C" w:rsidRDefault="001057ED" w:rsidP="00E41933">
      <w:pPr>
        <w:spacing w:after="120" w:line="240" w:lineRule="auto"/>
        <w:rPr>
          <w:rFonts w:ascii="Tahoma" w:hAnsi="Tahoma" w:cs="Tahoma"/>
          <w:b/>
          <w:bCs/>
          <w:szCs w:val="24"/>
        </w:rPr>
      </w:pPr>
      <w:r w:rsidRPr="0020575C">
        <w:rPr>
          <w:rFonts w:ascii="Tahoma" w:hAnsi="Tahoma" w:cs="Tahoma"/>
          <w:noProof/>
        </w:rPr>
        <mc:AlternateContent>
          <mc:Choice Requires="wps">
            <w:drawing>
              <wp:anchor distT="45720" distB="45720" distL="114300" distR="114300" simplePos="0" relativeHeight="251652608" behindDoc="0" locked="0" layoutInCell="1" allowOverlap="1" wp14:anchorId="1D9E40BB" wp14:editId="2CDB29E5">
                <wp:simplePos x="0" y="0"/>
                <wp:positionH relativeFrom="column">
                  <wp:posOffset>2265680</wp:posOffset>
                </wp:positionH>
                <wp:positionV relativeFrom="paragraph">
                  <wp:posOffset>-2080895</wp:posOffset>
                </wp:positionV>
                <wp:extent cx="2715895" cy="408940"/>
                <wp:effectExtent l="0" t="0" r="0" b="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5895" cy="408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C56123" w14:textId="77777777" w:rsidR="00541D0C" w:rsidRPr="00EC6D31" w:rsidRDefault="00541D0C">
                            <w:pPr>
                              <w:rPr>
                                <w:rFonts w:ascii="Tahoma" w:hAnsi="Tahoma" w:cs="Tahoma"/>
                                <w:color w:val="4472C4"/>
                                <w:sz w:val="14"/>
                                <w:szCs w:val="18"/>
                              </w:rPr>
                            </w:pPr>
                            <w:r w:rsidRPr="00EC6D31">
                              <w:rPr>
                                <w:rFonts w:ascii="Tahoma" w:hAnsi="Tahoma" w:cs="Tahoma"/>
                                <w:b/>
                                <w:bCs/>
                                <w:color w:val="4472C4"/>
                                <w:sz w:val="32"/>
                                <w:szCs w:val="32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9E40B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8.4pt;margin-top:-163.85pt;width:213.85pt;height:32.2pt;z-index:251652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" stroked="f">
                <v:textbox>
                  <w:txbxContent>
                    <w:p w14:paraId="7AC56123" w14:textId="77777777" w:rsidR="00541D0C" w:rsidRPr="00EC6D31" w:rsidRDefault="00541D0C">
                      <w:pPr>
                        <w:rPr>
                          <w:rFonts w:ascii="Tahoma" w:hAnsi="Tahoma" w:cs="Tahoma"/>
                          <w:color w:val="4472C4"/>
                          <w:sz w:val="14"/>
                          <w:szCs w:val="18"/>
                        </w:rPr>
                      </w:pPr>
                      <w:r w:rsidRPr="00EC6D31">
                        <w:rPr>
                          <w:rFonts w:ascii="Tahoma" w:hAnsi="Tahoma" w:cs="Tahoma"/>
                          <w:b/>
                          <w:bCs/>
                          <w:color w:val="4472C4"/>
                          <w:sz w:val="32"/>
                          <w:szCs w:val="32"/>
                        </w:rPr>
                        <w:t>CURRICULUM VITAE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FB7" w:rsidRPr="0020575C">
        <w:rPr>
          <w:rFonts w:ascii="Tahoma" w:hAnsi="Tahoma" w:cs="Tahoma"/>
          <w:b/>
          <w:bCs/>
          <w:szCs w:val="24"/>
        </w:rPr>
        <w:t>Work Experience</w:t>
      </w:r>
      <w:r w:rsidR="00E12FB7" w:rsidRPr="0020575C">
        <w:rPr>
          <w:rFonts w:ascii="Tahoma" w:hAnsi="Tahoma" w:cs="Tahoma"/>
          <w:b/>
          <w:bCs/>
          <w:szCs w:val="24"/>
        </w:rPr>
        <w:tab/>
      </w:r>
    </w:p>
    <w:p w14:paraId="04DA5800" w14:textId="77777777" w:rsidR="00E12FB7" w:rsidRPr="0020575C" w:rsidRDefault="00E12FB7" w:rsidP="00E12FB7">
      <w:pPr>
        <w:spacing w:after="120" w:line="240" w:lineRule="auto"/>
        <w:rPr>
          <w:rFonts w:ascii="Tahoma" w:hAnsi="Tahoma" w:cs="Tahoma"/>
          <w:b/>
          <w:bCs/>
          <w:szCs w:val="24"/>
        </w:rPr>
      </w:pPr>
      <w:r w:rsidRPr="0020575C">
        <w:rPr>
          <w:rFonts w:ascii="Tahoma" w:hAnsi="Tahoma" w:cs="Tahoma"/>
          <w:b/>
          <w:bCs/>
          <w:szCs w:val="24"/>
        </w:rPr>
        <w:t>-----------------------------------------------------------------------------------------------------</w:t>
      </w:r>
    </w:p>
    <w:tbl>
      <w:tblPr>
        <w:tblW w:w="10456" w:type="dxa"/>
        <w:tblLook w:val="04A0" w:firstRow="1" w:lastRow="0" w:firstColumn="1" w:lastColumn="0" w:noHBand="0" w:noVBand="1"/>
      </w:tblPr>
      <w:tblGrid>
        <w:gridCol w:w="2093"/>
        <w:gridCol w:w="8363"/>
      </w:tblGrid>
      <w:tr w:rsidR="00E12FB7" w:rsidRPr="0020575C" w14:paraId="62B62DFD" w14:textId="77777777" w:rsidTr="001B1971">
        <w:tc>
          <w:tcPr>
            <w:tcW w:w="2093" w:type="dxa"/>
          </w:tcPr>
          <w:p w14:paraId="476E9AFE" w14:textId="6BA5726A" w:rsidR="00E12FB7" w:rsidRPr="0020575C" w:rsidRDefault="00E12FB7" w:rsidP="001B1971">
            <w:pPr>
              <w:spacing w:after="0" w:line="240" w:lineRule="auto"/>
              <w:jc w:val="right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bookmarkStart w:id="0" w:name="_Hlk117072502"/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>2022-present</w:t>
            </w:r>
          </w:p>
        </w:tc>
        <w:tc>
          <w:tcPr>
            <w:tcW w:w="8363" w:type="dxa"/>
          </w:tcPr>
          <w:p w14:paraId="793CD571" w14:textId="77777777" w:rsidR="00E12FB7" w:rsidRPr="0020575C" w:rsidRDefault="00E12FB7" w:rsidP="001B1971">
            <w:pPr>
              <w:spacing w:after="0" w:line="240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>Lecturer (Food Science &amp; Technology Program)</w:t>
            </w:r>
          </w:p>
          <w:p w14:paraId="2DD541B8" w14:textId="77777777" w:rsidR="00E12FB7" w:rsidRPr="0020575C" w:rsidRDefault="00E12FB7" w:rsidP="001B1971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>Faculty of Agro-Industry, Chiang Mai University</w:t>
            </w:r>
          </w:p>
          <w:p w14:paraId="6946F872" w14:textId="77777777" w:rsidR="00E12FB7" w:rsidRPr="0020575C" w:rsidRDefault="00E12FB7" w:rsidP="001B1971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2FB7" w:rsidRPr="0020575C" w14:paraId="33CDFBF9" w14:textId="77777777" w:rsidTr="001B1971">
        <w:tc>
          <w:tcPr>
            <w:tcW w:w="2093" w:type="dxa"/>
          </w:tcPr>
          <w:p w14:paraId="020F376E" w14:textId="77777777" w:rsidR="00E12FB7" w:rsidRPr="0020575C" w:rsidRDefault="00E12FB7" w:rsidP="001B1971">
            <w:pPr>
              <w:spacing w:after="0" w:line="240" w:lineRule="auto"/>
              <w:jc w:val="right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>2017-2022</w:t>
            </w:r>
          </w:p>
        </w:tc>
        <w:tc>
          <w:tcPr>
            <w:tcW w:w="8363" w:type="dxa"/>
          </w:tcPr>
          <w:p w14:paraId="1CCE1562" w14:textId="77777777" w:rsidR="00E12FB7" w:rsidRPr="0020575C" w:rsidRDefault="00E12FB7" w:rsidP="001B1971">
            <w:pPr>
              <w:spacing w:after="0" w:line="240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Postdoctoral Researcher </w:t>
            </w:r>
          </w:p>
          <w:p w14:paraId="291720B4" w14:textId="77777777" w:rsidR="00E12FB7" w:rsidRPr="0020575C" w:rsidRDefault="00E12FB7" w:rsidP="001B1971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>Division of Biotechnology, Faculty of Agro-Industry, Chiang Mai University, Thailand</w:t>
            </w:r>
          </w:p>
          <w:p w14:paraId="774E6A89" w14:textId="77777777" w:rsidR="00E12FB7" w:rsidRPr="0020575C" w:rsidRDefault="00E12FB7" w:rsidP="001B1971">
            <w:pPr>
              <w:numPr>
                <w:ilvl w:val="0"/>
                <w:numId w:val="14"/>
              </w:numPr>
              <w:spacing w:after="0" w:line="240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>Publish</w:t>
            </w:r>
            <w:r w:rsidRPr="0020575C">
              <w:rPr>
                <w:rFonts w:ascii="Tahoma" w:hAnsi="Tahoma" w:cs="Tahoma"/>
                <w:sz w:val="20"/>
                <w:szCs w:val="20"/>
                <w:cs/>
              </w:rPr>
              <w:t xml:space="preserve"> </w:t>
            </w:r>
            <w:r w:rsidRPr="0020575C">
              <w:rPr>
                <w:rFonts w:ascii="Tahoma" w:hAnsi="Tahoma" w:cs="Tahoma"/>
                <w:sz w:val="20"/>
                <w:szCs w:val="20"/>
              </w:rPr>
              <w:t>a minimum of 2 papers in ISI Web of Science within 12 months</w:t>
            </w:r>
          </w:p>
          <w:p w14:paraId="1659FF1C" w14:textId="77777777" w:rsidR="00E12FB7" w:rsidRPr="0020575C" w:rsidRDefault="00E12FB7" w:rsidP="001B1971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>Assist/support the advisor in teaching, research works, supervising graduate students, and other assignments</w:t>
            </w:r>
          </w:p>
          <w:p w14:paraId="159C9A09" w14:textId="77777777" w:rsidR="00E12FB7" w:rsidRPr="0020575C" w:rsidRDefault="00E12FB7" w:rsidP="001B1971">
            <w:pPr>
              <w:spacing w:after="0" w:line="240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</w:tr>
      <w:tr w:rsidR="00E12FB7" w:rsidRPr="0020575C" w14:paraId="003D283C" w14:textId="77777777" w:rsidTr="001B1971">
        <w:tc>
          <w:tcPr>
            <w:tcW w:w="2093" w:type="dxa"/>
          </w:tcPr>
          <w:p w14:paraId="00485BD9" w14:textId="77777777" w:rsidR="00E12FB7" w:rsidRPr="0020575C" w:rsidRDefault="00E12FB7" w:rsidP="001B1971">
            <w:pPr>
              <w:spacing w:after="0" w:line="240" w:lineRule="auto"/>
              <w:jc w:val="right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>2009 - 2011</w:t>
            </w:r>
          </w:p>
        </w:tc>
        <w:tc>
          <w:tcPr>
            <w:tcW w:w="8363" w:type="dxa"/>
          </w:tcPr>
          <w:p w14:paraId="72F845E2" w14:textId="77777777" w:rsidR="00E12FB7" w:rsidRPr="0020575C" w:rsidRDefault="00E12FB7" w:rsidP="001B1971">
            <w:pPr>
              <w:spacing w:after="0" w:line="240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Quality Assurance Staff </w:t>
            </w:r>
          </w:p>
          <w:p w14:paraId="399DD5D5" w14:textId="77777777" w:rsidR="00E12FB7" w:rsidRPr="0020575C" w:rsidRDefault="00E12FB7" w:rsidP="001B1971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 xml:space="preserve">Lanna Product Co., Ltd., Lumphune, Thailand </w:t>
            </w:r>
          </w:p>
          <w:p w14:paraId="77210F70" w14:textId="77777777" w:rsidR="00E12FB7" w:rsidRPr="0020575C" w:rsidRDefault="00E12FB7" w:rsidP="001B1971">
            <w:pPr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>Setup and maintaining controls and documentation procedures</w:t>
            </w:r>
          </w:p>
          <w:p w14:paraId="4A5A2B55" w14:textId="77777777" w:rsidR="00E12FB7" w:rsidRPr="0020575C" w:rsidRDefault="00E12FB7" w:rsidP="001B1971">
            <w:pPr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 xml:space="preserve">Defining quality procedures in conjunction with operating staff </w:t>
            </w:r>
          </w:p>
        </w:tc>
      </w:tr>
      <w:tr w:rsidR="00E12FB7" w:rsidRPr="0020575C" w14:paraId="3E56B215" w14:textId="77777777" w:rsidTr="001B1971">
        <w:tc>
          <w:tcPr>
            <w:tcW w:w="2093" w:type="dxa"/>
          </w:tcPr>
          <w:p w14:paraId="453D3CCB" w14:textId="77777777" w:rsidR="00E12FB7" w:rsidRPr="0020575C" w:rsidRDefault="00E12FB7" w:rsidP="001B1971">
            <w:pPr>
              <w:spacing w:after="120" w:line="240" w:lineRule="auto"/>
              <w:jc w:val="right"/>
              <w:rPr>
                <w:rFonts w:ascii="Tahoma" w:hAnsi="Tahoma" w:cs="Tahoma"/>
                <w:b/>
                <w:bCs/>
                <w:szCs w:val="24"/>
              </w:rPr>
            </w:pPr>
          </w:p>
        </w:tc>
        <w:tc>
          <w:tcPr>
            <w:tcW w:w="8363" w:type="dxa"/>
          </w:tcPr>
          <w:p w14:paraId="59521E06" w14:textId="77777777" w:rsidR="00E12FB7" w:rsidRPr="0020575C" w:rsidRDefault="00E12FB7" w:rsidP="001B1971">
            <w:pPr>
              <w:spacing w:after="120" w:line="240" w:lineRule="auto"/>
              <w:rPr>
                <w:rFonts w:ascii="Tahoma" w:eastAsia="Cordia New" w:hAnsi="Tahoma" w:cs="Tahoma"/>
                <w:szCs w:val="24"/>
              </w:rPr>
            </w:pPr>
          </w:p>
        </w:tc>
      </w:tr>
    </w:tbl>
    <w:bookmarkEnd w:id="0"/>
    <w:p w14:paraId="5295B34F" w14:textId="3261B2CF" w:rsidR="0085408B" w:rsidRPr="0020575C" w:rsidRDefault="001212AC" w:rsidP="003A45EC">
      <w:pPr>
        <w:spacing w:after="120" w:line="240" w:lineRule="auto"/>
        <w:rPr>
          <w:rFonts w:ascii="Tahoma" w:hAnsi="Tahoma" w:cs="Tahoma"/>
          <w:b/>
          <w:bCs/>
          <w:szCs w:val="24"/>
        </w:rPr>
      </w:pPr>
      <w:r w:rsidRPr="0020575C">
        <w:rPr>
          <w:rFonts w:ascii="Tahoma" w:hAnsi="Tahoma" w:cs="Tahoma"/>
          <w:b/>
          <w:bCs/>
          <w:szCs w:val="24"/>
        </w:rPr>
        <w:t>Education</w:t>
      </w:r>
    </w:p>
    <w:p w14:paraId="2CF5462B" w14:textId="692E8221" w:rsidR="0085408B" w:rsidRPr="0020575C" w:rsidRDefault="0085408B" w:rsidP="003A45EC">
      <w:pPr>
        <w:spacing w:after="120" w:line="240" w:lineRule="auto"/>
        <w:rPr>
          <w:rFonts w:ascii="Tahoma" w:hAnsi="Tahoma" w:cs="Tahoma"/>
          <w:b/>
          <w:bCs/>
          <w:szCs w:val="24"/>
        </w:rPr>
      </w:pPr>
      <w:r w:rsidRPr="0020575C">
        <w:rPr>
          <w:rFonts w:ascii="Tahoma" w:hAnsi="Tahoma" w:cs="Tahoma"/>
          <w:b/>
          <w:bCs/>
          <w:szCs w:val="24"/>
        </w:rPr>
        <w:t>-----------------------------------------------------------------------------------------------------</w:t>
      </w:r>
    </w:p>
    <w:tbl>
      <w:tblPr>
        <w:tblW w:w="10456" w:type="dxa"/>
        <w:tblLook w:val="04A0" w:firstRow="1" w:lastRow="0" w:firstColumn="1" w:lastColumn="0" w:noHBand="0" w:noVBand="1"/>
      </w:tblPr>
      <w:tblGrid>
        <w:gridCol w:w="2093"/>
        <w:gridCol w:w="8363"/>
      </w:tblGrid>
      <w:tr w:rsidR="002A52FD" w:rsidRPr="0020575C" w14:paraId="5D7B4D9B" w14:textId="77777777" w:rsidTr="000C524E">
        <w:tc>
          <w:tcPr>
            <w:tcW w:w="2093" w:type="dxa"/>
          </w:tcPr>
          <w:p w14:paraId="02986F0C" w14:textId="3D4B85FF" w:rsidR="002A52FD" w:rsidRPr="0020575C" w:rsidRDefault="002A52FD" w:rsidP="003A45EC">
            <w:pPr>
              <w:spacing w:after="120" w:line="240" w:lineRule="auto"/>
              <w:jc w:val="right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>2019</w:t>
            </w:r>
          </w:p>
        </w:tc>
        <w:tc>
          <w:tcPr>
            <w:tcW w:w="8363" w:type="dxa"/>
          </w:tcPr>
          <w:p w14:paraId="2CE8D6A8" w14:textId="77777777" w:rsidR="002A52FD" w:rsidRPr="0020575C" w:rsidRDefault="002A52FD" w:rsidP="003A45EC">
            <w:pPr>
              <w:spacing w:after="120" w:line="240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>Post-doctoral Grant</w:t>
            </w:r>
            <w:r w:rsidR="004B1FDF"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(Ernst Mach Grant-ASEA-UNINET)</w:t>
            </w:r>
          </w:p>
          <w:p w14:paraId="7B7FC6D1" w14:textId="77777777" w:rsidR="002A52FD" w:rsidRPr="0020575C" w:rsidRDefault="002A52FD" w:rsidP="003A45EC">
            <w:pPr>
              <w:spacing w:after="12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>University of Natural Resources and Life Science (BOKU), Vienna, Austria (6-months)</w:t>
            </w:r>
          </w:p>
          <w:p w14:paraId="6FFB4452" w14:textId="77777777" w:rsidR="002A52FD" w:rsidRPr="0020575C" w:rsidRDefault="002A52FD" w:rsidP="003A45EC">
            <w:pPr>
              <w:numPr>
                <w:ilvl w:val="0"/>
                <w:numId w:val="15"/>
              </w:numPr>
              <w:spacing w:after="120" w:line="240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>Knowledge:</w:t>
            </w:r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 </w:t>
            </w:r>
            <w:r w:rsidRPr="0020575C">
              <w:rPr>
                <w:rFonts w:ascii="Tahoma" w:hAnsi="Tahoma" w:cs="Tahoma"/>
                <w:sz w:val="20"/>
                <w:szCs w:val="20"/>
              </w:rPr>
              <w:t>Fermentation and Bioprocessing of lactic acid production</w:t>
            </w:r>
          </w:p>
          <w:p w14:paraId="1578FC7F" w14:textId="77777777" w:rsidR="00B77F49" w:rsidRPr="0020575C" w:rsidRDefault="00B77F49" w:rsidP="006B7A0D">
            <w:pPr>
              <w:numPr>
                <w:ilvl w:val="0"/>
                <w:numId w:val="15"/>
              </w:numPr>
              <w:spacing w:after="120" w:line="240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>Host professor</w:t>
            </w:r>
            <w:r w:rsidR="006B7A0D" w:rsidRPr="0020575C">
              <w:rPr>
                <w:rFonts w:ascii="Tahoma" w:hAnsi="Tahoma" w:cs="Tahoma"/>
                <w:sz w:val="20"/>
                <w:szCs w:val="20"/>
              </w:rPr>
              <w:t>: Prof. Dr. Dietmar Haltrich, Institute of Food Technology</w:t>
            </w:r>
          </w:p>
        </w:tc>
      </w:tr>
      <w:tr w:rsidR="00EC6D31" w:rsidRPr="0020575C" w14:paraId="788C8A21" w14:textId="77777777" w:rsidTr="000C524E">
        <w:tc>
          <w:tcPr>
            <w:tcW w:w="2093" w:type="dxa"/>
          </w:tcPr>
          <w:p w14:paraId="5E5D195C" w14:textId="77777777" w:rsidR="002A52FD" w:rsidRPr="0020575C" w:rsidRDefault="002A52FD" w:rsidP="003A45EC">
            <w:pPr>
              <w:spacing w:after="120" w:line="240" w:lineRule="auto"/>
              <w:jc w:val="right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>2011 - 2017</w:t>
            </w:r>
          </w:p>
        </w:tc>
        <w:tc>
          <w:tcPr>
            <w:tcW w:w="8363" w:type="dxa"/>
          </w:tcPr>
          <w:p w14:paraId="34A2C766" w14:textId="77777777" w:rsidR="002A52FD" w:rsidRPr="0020575C" w:rsidRDefault="002A52FD" w:rsidP="003A45EC">
            <w:pPr>
              <w:spacing w:after="120" w:line="240" w:lineRule="auto"/>
              <w:rPr>
                <w:rFonts w:ascii="Tahoma" w:eastAsia="Cordia New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>Doctor of Philosophy (</w:t>
            </w:r>
            <w:r w:rsidRPr="0020575C">
              <w:rPr>
                <w:rFonts w:ascii="Tahoma" w:eastAsia="Cordia New" w:hAnsi="Tahoma" w:cs="Tahoma"/>
                <w:b/>
                <w:bCs/>
                <w:sz w:val="20"/>
                <w:szCs w:val="20"/>
              </w:rPr>
              <w:t>Biotechnology)</w:t>
            </w:r>
          </w:p>
          <w:p w14:paraId="63C859E3" w14:textId="39C69B01" w:rsidR="002A52FD" w:rsidRPr="0020575C" w:rsidRDefault="002A52FD" w:rsidP="003A45EC">
            <w:pPr>
              <w:spacing w:after="12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>Division of</w:t>
            </w:r>
            <w:r w:rsidR="00AC7FB6" w:rsidRPr="0020575C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20575C">
              <w:rPr>
                <w:rFonts w:ascii="Tahoma" w:hAnsi="Tahoma" w:cs="Tahoma"/>
                <w:sz w:val="20"/>
                <w:szCs w:val="20"/>
              </w:rPr>
              <w:t>Biotechnology, Faculty of Agro-Industry, Chiang Mai University, Thailand</w:t>
            </w:r>
          </w:p>
          <w:p w14:paraId="182D3E65" w14:textId="77777777" w:rsidR="006A77C0" w:rsidRPr="0020575C" w:rsidRDefault="006A77C0" w:rsidP="003A45EC">
            <w:pPr>
              <w:spacing w:after="12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>(Ph.D. Sandwich Program, University of Natural Resources and Life Sciences</w:t>
            </w:r>
            <w:r w:rsidR="004D0938" w:rsidRPr="0020575C">
              <w:rPr>
                <w:rFonts w:ascii="Tahoma" w:hAnsi="Tahoma" w:cs="Tahoma"/>
                <w:sz w:val="20"/>
                <w:szCs w:val="20"/>
              </w:rPr>
              <w:t xml:space="preserve"> (BOKU), Vienna, </w:t>
            </w:r>
            <w:r w:rsidRPr="0020575C">
              <w:rPr>
                <w:rFonts w:ascii="Tahoma" w:hAnsi="Tahoma" w:cs="Tahoma"/>
                <w:sz w:val="20"/>
                <w:szCs w:val="20"/>
              </w:rPr>
              <w:t>Austria)</w:t>
            </w:r>
          </w:p>
          <w:p w14:paraId="1ABF75DF" w14:textId="55AF42B7" w:rsidR="002A52FD" w:rsidRPr="0020575C" w:rsidRDefault="002A52FD" w:rsidP="003A45EC">
            <w:pPr>
              <w:numPr>
                <w:ilvl w:val="0"/>
                <w:numId w:val="13"/>
              </w:numPr>
              <w:spacing w:after="12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 xml:space="preserve">Thesis title: </w:t>
            </w:r>
            <w:r w:rsidR="000F42D0" w:rsidRPr="0020575C">
              <w:rPr>
                <w:rFonts w:ascii="Tahoma" w:hAnsi="Tahoma" w:cs="Tahoma"/>
                <w:sz w:val="20"/>
                <w:szCs w:val="20"/>
              </w:rPr>
              <w:t>High optically pure D- and L-lactic acid production directly from starch by amylolytic lactic acid bacteria</w:t>
            </w:r>
          </w:p>
          <w:p w14:paraId="3E19A2EF" w14:textId="77777777" w:rsidR="002A52FD" w:rsidRPr="0020575C" w:rsidRDefault="002A52FD" w:rsidP="003A45EC">
            <w:pPr>
              <w:numPr>
                <w:ilvl w:val="0"/>
                <w:numId w:val="13"/>
              </w:numPr>
              <w:spacing w:after="120" w:line="240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>Knowledge:</w:t>
            </w:r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 </w:t>
            </w:r>
            <w:r w:rsidRPr="0020575C">
              <w:rPr>
                <w:rFonts w:ascii="Tahoma" w:hAnsi="Tahoma" w:cs="Tahoma"/>
                <w:sz w:val="20"/>
                <w:szCs w:val="20"/>
              </w:rPr>
              <w:t>Fermentation and Bioprocess Technology, Applied Microbiology and Biochemistry, Molecular Biology and Gene Expression (Metabolic Engineering), Next-generation Sequencing</w:t>
            </w:r>
          </w:p>
        </w:tc>
      </w:tr>
      <w:tr w:rsidR="00EC6D31" w:rsidRPr="0020575C" w14:paraId="7DC09345" w14:textId="77777777" w:rsidTr="000C524E">
        <w:tc>
          <w:tcPr>
            <w:tcW w:w="2093" w:type="dxa"/>
          </w:tcPr>
          <w:p w14:paraId="429C15FD" w14:textId="1D2EB41C" w:rsidR="002A52FD" w:rsidRPr="0020575C" w:rsidRDefault="002A52FD" w:rsidP="003A45EC">
            <w:pPr>
              <w:spacing w:after="120" w:line="240" w:lineRule="auto"/>
              <w:jc w:val="right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>2004 - 2007</w:t>
            </w:r>
          </w:p>
        </w:tc>
        <w:tc>
          <w:tcPr>
            <w:tcW w:w="8363" w:type="dxa"/>
          </w:tcPr>
          <w:p w14:paraId="79046A71" w14:textId="77777777" w:rsidR="002A52FD" w:rsidRPr="0020575C" w:rsidRDefault="002A52FD" w:rsidP="003A45EC">
            <w:pPr>
              <w:spacing w:after="120" w:line="240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575C">
              <w:rPr>
                <w:rFonts w:ascii="Tahoma" w:eastAsia="Cordia New" w:hAnsi="Tahoma" w:cs="Tahoma"/>
                <w:b/>
                <w:bCs/>
                <w:sz w:val="20"/>
                <w:szCs w:val="20"/>
              </w:rPr>
              <w:t>Bachelor of Science (Agro-Industrial Biotechnology)</w:t>
            </w:r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(GPA: 3.34, Honors)</w:t>
            </w:r>
          </w:p>
          <w:p w14:paraId="39746198" w14:textId="77777777" w:rsidR="002A52FD" w:rsidRPr="0020575C" w:rsidRDefault="002A52FD" w:rsidP="003A45EC">
            <w:pPr>
              <w:spacing w:after="12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>Division of Biotechnology, Faculty of Agro-Industry, Chiang Mai University, Thailand</w:t>
            </w:r>
          </w:p>
          <w:p w14:paraId="40D0D777" w14:textId="77777777" w:rsidR="002A52FD" w:rsidRPr="0020575C" w:rsidRDefault="002A52FD" w:rsidP="003A45EC">
            <w:pPr>
              <w:numPr>
                <w:ilvl w:val="0"/>
                <w:numId w:val="13"/>
              </w:numPr>
              <w:spacing w:after="12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 xml:space="preserve">Thesis title: Optimization of medium composition for phytase production by bacterium </w:t>
            </w:r>
            <w:r w:rsidRPr="0020575C">
              <w:rPr>
                <w:rFonts w:ascii="Tahoma" w:hAnsi="Tahoma" w:cs="Tahoma"/>
                <w:i/>
                <w:iCs/>
                <w:sz w:val="20"/>
                <w:szCs w:val="20"/>
              </w:rPr>
              <w:t>Anoxybacillus</w:t>
            </w:r>
            <w:r w:rsidRPr="0020575C">
              <w:rPr>
                <w:rFonts w:ascii="Tahoma" w:hAnsi="Tahoma" w:cs="Tahoma"/>
                <w:sz w:val="20"/>
                <w:szCs w:val="20"/>
              </w:rPr>
              <w:t xml:space="preserve"> sp. MHW14</w:t>
            </w:r>
          </w:p>
          <w:p w14:paraId="26E6C281" w14:textId="77777777" w:rsidR="002A52FD" w:rsidRPr="0020575C" w:rsidRDefault="002A52FD" w:rsidP="003A45EC">
            <w:pPr>
              <w:numPr>
                <w:ilvl w:val="0"/>
                <w:numId w:val="13"/>
              </w:numPr>
              <w:spacing w:after="120" w:line="240" w:lineRule="auto"/>
              <w:rPr>
                <w:rFonts w:ascii="Tahoma" w:hAnsi="Tahoma" w:cs="Tahoma"/>
                <w:b/>
                <w:bCs/>
                <w:sz w:val="20"/>
                <w:szCs w:val="20"/>
                <w:cs/>
              </w:rPr>
            </w:pPr>
            <w:r w:rsidRPr="0020575C">
              <w:rPr>
                <w:rFonts w:ascii="Tahoma" w:hAnsi="Tahoma" w:cs="Tahoma"/>
                <w:sz w:val="20"/>
                <w:szCs w:val="20"/>
              </w:rPr>
              <w:t>Knowledge:</w:t>
            </w:r>
            <w:r w:rsidRPr="0020575C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 </w:t>
            </w:r>
            <w:r w:rsidRPr="0020575C">
              <w:rPr>
                <w:rFonts w:ascii="Tahoma" w:hAnsi="Tahoma" w:cs="Tahoma"/>
                <w:sz w:val="20"/>
                <w:szCs w:val="20"/>
              </w:rPr>
              <w:t>General Biology, Microbiology, Enzyme Technology, Bioprocess</w:t>
            </w:r>
          </w:p>
        </w:tc>
      </w:tr>
    </w:tbl>
    <w:p w14:paraId="5FDEB80C" w14:textId="4CE8C0A3" w:rsidR="00866500" w:rsidRPr="0020575C" w:rsidRDefault="00866500" w:rsidP="003A45EC">
      <w:pPr>
        <w:spacing w:after="120" w:line="240" w:lineRule="auto"/>
        <w:ind w:left="1418" w:hanging="1418"/>
        <w:rPr>
          <w:rFonts w:ascii="Tahoma" w:hAnsi="Tahoma" w:cs="Tahoma"/>
          <w:szCs w:val="24"/>
        </w:rPr>
      </w:pPr>
    </w:p>
    <w:p w14:paraId="6E064081" w14:textId="7D541A48" w:rsidR="00090BF7" w:rsidRPr="0020575C" w:rsidRDefault="00090BF7" w:rsidP="00090BF7">
      <w:pPr>
        <w:spacing w:after="120" w:line="240" w:lineRule="auto"/>
        <w:ind w:left="1418" w:hanging="1418"/>
        <w:rPr>
          <w:rFonts w:ascii="Tahoma" w:hAnsi="Tahoma" w:cs="Tahoma"/>
          <w:b/>
          <w:bCs/>
          <w:szCs w:val="24"/>
        </w:rPr>
      </w:pPr>
      <w:r w:rsidRPr="0020575C">
        <w:rPr>
          <w:rFonts w:ascii="Tahoma" w:hAnsi="Tahoma" w:cs="Tahoma"/>
          <w:b/>
          <w:bCs/>
          <w:szCs w:val="24"/>
        </w:rPr>
        <w:lastRenderedPageBreak/>
        <w:t>Publications (International peer-reviewed articles)</w:t>
      </w:r>
    </w:p>
    <w:p w14:paraId="00E57FF1" w14:textId="77777777" w:rsidR="00090BF7" w:rsidRPr="0020575C" w:rsidRDefault="00090BF7" w:rsidP="00090BF7">
      <w:pPr>
        <w:spacing w:after="120" w:line="240" w:lineRule="auto"/>
        <w:rPr>
          <w:rFonts w:ascii="Tahoma" w:hAnsi="Tahoma" w:cs="Tahoma"/>
          <w:b/>
          <w:bCs/>
          <w:szCs w:val="24"/>
        </w:rPr>
      </w:pPr>
      <w:r w:rsidRPr="0020575C">
        <w:rPr>
          <w:rFonts w:ascii="Tahoma" w:hAnsi="Tahoma" w:cs="Tahoma"/>
          <w:b/>
          <w:bCs/>
          <w:szCs w:val="24"/>
        </w:rPr>
        <w:t>-----------------------------------------------------------------------------------------------------</w:t>
      </w:r>
    </w:p>
    <w:p w14:paraId="3C99A219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fldChar w:fldCharType="begin"/>
      </w:r>
      <w:r w:rsidRPr="00BA1F2F">
        <w:rPr>
          <w:rFonts w:ascii="Tahoma" w:hAnsi="Tahoma" w:cs="Tahoma"/>
          <w:sz w:val="20"/>
          <w:szCs w:val="20"/>
        </w:rPr>
        <w:instrText xml:space="preserve"> ADDIN EN.REFLIST </w:instrText>
      </w:r>
      <w:r w:rsidRPr="00BA1F2F">
        <w:rPr>
          <w:rFonts w:ascii="Tahoma" w:hAnsi="Tahoma" w:cs="Tahoma"/>
          <w:sz w:val="20"/>
          <w:szCs w:val="20"/>
        </w:rPr>
        <w:fldChar w:fldCharType="separate"/>
      </w:r>
      <w:r w:rsidRPr="00BA1F2F">
        <w:rPr>
          <w:rFonts w:ascii="Tahoma" w:hAnsi="Tahoma" w:cs="Tahoma"/>
          <w:sz w:val="20"/>
          <w:szCs w:val="20"/>
        </w:rPr>
        <w:t xml:space="preserve">1.Unban, K., Pamueangmun, P., Kham, N.N.N., Kodchasee, P., Kanpiengjai, A., Saenjum, C., Shetty, K. &amp; Khanongnuch, C. (2026). </w:t>
      </w:r>
      <w:r w:rsidRPr="00BA1F2F">
        <w:rPr>
          <w:rFonts w:ascii="Tahoma" w:hAnsi="Tahoma" w:cs="Tahoma"/>
          <w:b/>
          <w:sz w:val="20"/>
          <w:szCs w:val="20"/>
        </w:rPr>
        <w:t>Valorization and functional enhancement of mature assam tea leaves through indigenous filamentous fungi-based fermentation for functional drink development.</w:t>
      </w:r>
      <w:r w:rsidRPr="00BA1F2F">
        <w:rPr>
          <w:rFonts w:ascii="Tahoma" w:hAnsi="Tahoma" w:cs="Tahoma"/>
          <w:sz w:val="20"/>
          <w:szCs w:val="20"/>
        </w:rPr>
        <w:t xml:space="preserve"> Foods 15; 1562.</w:t>
      </w:r>
    </w:p>
    <w:p w14:paraId="6CEC6F06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2.Pamueangmun, P., Kham, N.N.N., Kanpiengjai, A., Saenjum, C., Shetty, K., Unban, K. &amp; Khanongnuch, C. (2026). </w:t>
      </w:r>
      <w:r w:rsidRPr="00BA1F2F">
        <w:rPr>
          <w:rFonts w:ascii="Tahoma" w:hAnsi="Tahoma" w:cs="Tahoma"/>
          <w:b/>
          <w:sz w:val="20"/>
          <w:szCs w:val="20"/>
        </w:rPr>
        <w:t xml:space="preserve">Probiotic potential of </w:t>
      </w:r>
      <w:r w:rsidRPr="00BA1F2F">
        <w:rPr>
          <w:rFonts w:ascii="Tahoma" w:hAnsi="Tahoma" w:cs="Tahoma"/>
          <w:b/>
          <w:i/>
          <w:sz w:val="20"/>
          <w:szCs w:val="20"/>
        </w:rPr>
        <w:t>Weizmannia coagulans</w:t>
      </w:r>
      <w:r w:rsidRPr="00BA1F2F">
        <w:rPr>
          <w:rFonts w:ascii="Tahoma" w:hAnsi="Tahoma" w:cs="Tahoma"/>
          <w:b/>
          <w:sz w:val="20"/>
          <w:szCs w:val="20"/>
        </w:rPr>
        <w:t xml:space="preserve"> MA42, an endospore-forming probiotic bacterium capable of dietary fiber digestion.</w:t>
      </w:r>
      <w:r w:rsidRPr="00BA1F2F">
        <w:rPr>
          <w:rFonts w:ascii="Tahoma" w:hAnsi="Tahoma" w:cs="Tahoma"/>
          <w:sz w:val="20"/>
          <w:szCs w:val="20"/>
        </w:rPr>
        <w:t xml:space="preserve"> Foods 15; 710.</w:t>
      </w:r>
    </w:p>
    <w:p w14:paraId="456C2022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3.Leangnim, N., Utama, K., Sangthong, P., Unban, K., Phongthai, S., Pamueangmun, P., Khanongnuch, C. &amp; Kanpiengjai, A. (2025). </w:t>
      </w:r>
      <w:r w:rsidRPr="00BA1F2F">
        <w:rPr>
          <w:rFonts w:ascii="Tahoma" w:hAnsi="Tahoma" w:cs="Tahoma"/>
          <w:b/>
          <w:sz w:val="20"/>
          <w:szCs w:val="20"/>
        </w:rPr>
        <w:t>Sequential fermentative production, physicochemical, and prebiotic properties of purified neokestose using Daw longan (</w:t>
      </w:r>
      <w:r w:rsidRPr="00BA1F2F">
        <w:rPr>
          <w:rFonts w:ascii="Tahoma" w:hAnsi="Tahoma" w:cs="Tahoma"/>
          <w:b/>
          <w:i/>
          <w:sz w:val="20"/>
          <w:szCs w:val="20"/>
        </w:rPr>
        <w:t>Dimocarpus longan</w:t>
      </w:r>
      <w:r w:rsidRPr="00BA1F2F">
        <w:rPr>
          <w:rFonts w:ascii="Tahoma" w:hAnsi="Tahoma" w:cs="Tahoma"/>
          <w:b/>
          <w:sz w:val="20"/>
          <w:szCs w:val="20"/>
        </w:rPr>
        <w:t xml:space="preserve"> L. cv. Daw) as the sole substrate.</w:t>
      </w:r>
      <w:r w:rsidRPr="00BA1F2F">
        <w:rPr>
          <w:rFonts w:ascii="Tahoma" w:hAnsi="Tahoma" w:cs="Tahoma"/>
          <w:sz w:val="20"/>
          <w:szCs w:val="20"/>
        </w:rPr>
        <w:t xml:space="preserve"> Carbohydrate Polymer Technologies and Applications 11; 100951.</w:t>
      </w:r>
    </w:p>
    <w:p w14:paraId="60198201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4.Tongdonyod, S., Na Lamphun, J., Wichaphon, J., Phongthai, S., Tangjaidee, P., Unban, K., Khumsap, T., Kittiwachana, S., Funsueb, S. &amp; Klangpetch, W. (2025). </w:t>
      </w:r>
      <w:r w:rsidRPr="00BA1F2F">
        <w:rPr>
          <w:rFonts w:ascii="Tahoma" w:hAnsi="Tahoma" w:cs="Tahoma"/>
          <w:b/>
          <w:sz w:val="20"/>
          <w:szCs w:val="20"/>
        </w:rPr>
        <w:t>Development of non-alcoholic beer from barley and rice bran with shelf-life extension using high pressure processing.</w:t>
      </w:r>
      <w:r w:rsidRPr="00BA1F2F">
        <w:rPr>
          <w:rFonts w:ascii="Tahoma" w:hAnsi="Tahoma" w:cs="Tahoma"/>
          <w:sz w:val="20"/>
          <w:szCs w:val="20"/>
        </w:rPr>
        <w:t xml:space="preserve"> Food Biosci. 69; 106962.</w:t>
      </w:r>
    </w:p>
    <w:p w14:paraId="4D9D4F68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5.Phovisay, S., Unban, K., Shetty, K., Lumyong, S. &amp; Khanongnuch, C. Tea plantation and processing of traditional products with potential health benefits in Laos PDR. In </w:t>
      </w:r>
      <w:r w:rsidRPr="00BA1F2F">
        <w:rPr>
          <w:rFonts w:ascii="Tahoma" w:hAnsi="Tahoma" w:cs="Tahoma"/>
          <w:i/>
          <w:sz w:val="20"/>
          <w:szCs w:val="20"/>
        </w:rPr>
        <w:t>Fermentation Biotechnology for Functional Foods</w:t>
      </w:r>
      <w:r w:rsidRPr="00BA1F2F">
        <w:rPr>
          <w:rFonts w:ascii="Tahoma" w:hAnsi="Tahoma" w:cs="Tahoma"/>
          <w:sz w:val="20"/>
          <w:szCs w:val="20"/>
        </w:rPr>
        <w:t>, Shetty, K., Ranilla, L.G., Eds.; CRC Press: Boca Raton, 2025; pp. 212-224.</w:t>
      </w:r>
    </w:p>
    <w:p w14:paraId="26FC29F7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6.Janpitu, S., Puttawong, A., Tangjaidee, P., Klangpetch, W., Unban, K., Phongthai, S. &amp; Khumsap, T. (2025). </w:t>
      </w:r>
      <w:r w:rsidRPr="00BA1F2F">
        <w:rPr>
          <w:rFonts w:ascii="Tahoma" w:hAnsi="Tahoma" w:cs="Tahoma"/>
          <w:b/>
          <w:sz w:val="20"/>
          <w:szCs w:val="20"/>
        </w:rPr>
        <w:t>Influence of visible light wavelengths on bioactive compounds and GABA contents in barley sprouts.</w:t>
      </w:r>
      <w:r w:rsidRPr="00BA1F2F">
        <w:rPr>
          <w:rFonts w:ascii="Tahoma" w:hAnsi="Tahoma" w:cs="Tahoma"/>
          <w:sz w:val="20"/>
          <w:szCs w:val="20"/>
        </w:rPr>
        <w:t xml:space="preserve"> Open Agriculture 10.</w:t>
      </w:r>
    </w:p>
    <w:p w14:paraId="32E2B2C3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7.Warnasooriyaa, W.M.P.B.K., Chaikaew, A., Phongthai, S., Unban, K., Klangpetch, W., Khumsap, T., Rachtanapun, P. &amp; Tangjaidee, P. (2025). </w:t>
      </w:r>
      <w:r w:rsidRPr="00BA1F2F">
        <w:rPr>
          <w:rFonts w:ascii="Tahoma" w:hAnsi="Tahoma" w:cs="Tahoma"/>
          <w:b/>
          <w:sz w:val="20"/>
          <w:szCs w:val="20"/>
        </w:rPr>
        <w:t xml:space="preserve">Bioactive properties of selenium-enriched polysaccharides extracted from </w:t>
      </w:r>
      <w:r w:rsidRPr="00BA1F2F">
        <w:rPr>
          <w:rFonts w:ascii="Tahoma" w:hAnsi="Tahoma" w:cs="Tahoma"/>
          <w:b/>
          <w:i/>
          <w:sz w:val="20"/>
          <w:szCs w:val="20"/>
        </w:rPr>
        <w:t>Pleurotus ostreatus</w:t>
      </w:r>
      <w:r w:rsidRPr="00BA1F2F">
        <w:rPr>
          <w:rFonts w:ascii="Tahoma" w:hAnsi="Tahoma" w:cs="Tahoma"/>
          <w:b/>
          <w:sz w:val="20"/>
          <w:szCs w:val="20"/>
        </w:rPr>
        <w:t xml:space="preserve"> using ultrasonic-assisted extraction.</w:t>
      </w:r>
      <w:r w:rsidRPr="00BA1F2F">
        <w:rPr>
          <w:rFonts w:ascii="Tahoma" w:hAnsi="Tahoma" w:cs="Tahoma"/>
          <w:sz w:val="20"/>
          <w:szCs w:val="20"/>
        </w:rPr>
        <w:t xml:space="preserve"> Current Research in Food Science 11; 101207.</w:t>
      </w:r>
    </w:p>
    <w:p w14:paraId="3DF0A800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8.Thongkong, S., Rakairyatham, K., Tangjaidee, P., Unban, K., Klangpetch, W., Phimolsiripol, Y., Rachtanapun, P., Rawdkuen, S., Singh, J., Kaur, L., Issara, U., Kingwascharapong, P. &amp; Phongthai, S. (2025). </w:t>
      </w:r>
      <w:r w:rsidRPr="00BA1F2F">
        <w:rPr>
          <w:rFonts w:ascii="Tahoma" w:hAnsi="Tahoma" w:cs="Tahoma"/>
          <w:b/>
          <w:sz w:val="20"/>
          <w:szCs w:val="20"/>
        </w:rPr>
        <w:t>Partial hydrolyzed protein as an alternative stabilizer for peanut (</w:t>
      </w:r>
      <w:r w:rsidRPr="00BA1F2F">
        <w:rPr>
          <w:rFonts w:ascii="Tahoma" w:hAnsi="Tahoma" w:cs="Tahoma"/>
          <w:b/>
          <w:i/>
          <w:sz w:val="20"/>
          <w:szCs w:val="20"/>
        </w:rPr>
        <w:t>Arachis hypogaea</w:t>
      </w:r>
      <w:r w:rsidRPr="00BA1F2F">
        <w:rPr>
          <w:rFonts w:ascii="Tahoma" w:hAnsi="Tahoma" w:cs="Tahoma"/>
          <w:b/>
          <w:sz w:val="20"/>
          <w:szCs w:val="20"/>
        </w:rPr>
        <w:t>) butter.</w:t>
      </w:r>
      <w:r w:rsidRPr="00BA1F2F">
        <w:rPr>
          <w:rFonts w:ascii="Tahoma" w:hAnsi="Tahoma" w:cs="Tahoma"/>
          <w:sz w:val="20"/>
          <w:szCs w:val="20"/>
        </w:rPr>
        <w:t xml:space="preserve"> Food Chem. X 29; 102671.</w:t>
      </w:r>
    </w:p>
    <w:p w14:paraId="5469D493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9.Paksin, P., Tangjaidee, P., Klangpetch, W., Unban, K., Khumsap, T., Klunklin, W., Yawootti, A., Jantanasakulwong, K., Rachtanapun, P. &amp; Phongthai, S. (2025). </w:t>
      </w:r>
      <w:r w:rsidRPr="00BA1F2F">
        <w:rPr>
          <w:rFonts w:ascii="Tahoma" w:hAnsi="Tahoma" w:cs="Tahoma"/>
          <w:b/>
          <w:sz w:val="20"/>
          <w:szCs w:val="20"/>
        </w:rPr>
        <w:t>Quality attributes, structural characteristics, and functional properties of brewer’s spent grain protein concentrates as affected by alkaline and pulsed electric field-assisted extraction.</w:t>
      </w:r>
      <w:r w:rsidRPr="00BA1F2F">
        <w:rPr>
          <w:rFonts w:ascii="Tahoma" w:hAnsi="Tahoma" w:cs="Tahoma"/>
          <w:sz w:val="20"/>
          <w:szCs w:val="20"/>
        </w:rPr>
        <w:t xml:space="preserve"> Foods 14; 1515.</w:t>
      </w:r>
    </w:p>
    <w:p w14:paraId="7B0CFDAA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10.Fareed, S.Z., Tangjaidee, P., Khumsap, T., Klangpetch, W., Phongthai, S., Kanpiengjai, A., Khanongnuch, C. &amp; Unban, K. (2025). </w:t>
      </w:r>
      <w:r w:rsidRPr="00BA1F2F">
        <w:rPr>
          <w:rFonts w:ascii="Tahoma" w:hAnsi="Tahoma" w:cs="Tahoma"/>
          <w:b/>
          <w:sz w:val="20"/>
          <w:szCs w:val="20"/>
        </w:rPr>
        <w:t>Xylooligosaccharides from barley malt residue produced by microwave-assisted enzymatic hydrolysis and their potential uses as prebiotics.</w:t>
      </w:r>
      <w:r w:rsidRPr="00BA1F2F">
        <w:rPr>
          <w:rFonts w:ascii="Tahoma" w:hAnsi="Tahoma" w:cs="Tahoma"/>
          <w:sz w:val="20"/>
          <w:szCs w:val="20"/>
        </w:rPr>
        <w:t xml:space="preserve"> Plants 14; 769.</w:t>
      </w:r>
    </w:p>
    <w:p w14:paraId="3C6C6309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11.Wongsanittayarak, J., Leangnim, N., Unban, K., Khanongnuch, C., Lumyong, S., Wongputtisin, P. &amp; Kanpiengjai, A. (2024). </w:t>
      </w:r>
      <w:r w:rsidRPr="00BA1F2F">
        <w:rPr>
          <w:rFonts w:ascii="Tahoma" w:hAnsi="Tahoma" w:cs="Tahoma"/>
          <w:b/>
          <w:sz w:val="20"/>
          <w:szCs w:val="20"/>
        </w:rPr>
        <w:t>Integrated enzymatic hydrolysis of crude red onion extract and yeast treatment for production and purification of short-chain inulin and inulin neoseries oligosaccharides.</w:t>
      </w:r>
      <w:r w:rsidRPr="00BA1F2F">
        <w:rPr>
          <w:rFonts w:ascii="Tahoma" w:hAnsi="Tahoma" w:cs="Tahoma"/>
          <w:sz w:val="20"/>
          <w:szCs w:val="20"/>
        </w:rPr>
        <w:t xml:space="preserve"> J. Agri. Food Res.; 101353.</w:t>
      </w:r>
    </w:p>
    <w:p w14:paraId="252028E9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12.Anyairo, C.S., Unban, K., Wongputtisin, P., Rojtinnakorn, J., Shetty, K. &amp; Khanongnuch, C. (2024). </w:t>
      </w:r>
      <w:r w:rsidRPr="00BA1F2F">
        <w:rPr>
          <w:rFonts w:ascii="Tahoma" w:hAnsi="Tahoma" w:cs="Tahoma"/>
          <w:b/>
          <w:i/>
          <w:sz w:val="20"/>
          <w:szCs w:val="20"/>
        </w:rPr>
        <w:t>Bacillus</w:t>
      </w:r>
      <w:r w:rsidRPr="00BA1F2F">
        <w:rPr>
          <w:rFonts w:ascii="Tahoma" w:hAnsi="Tahoma" w:cs="Tahoma"/>
          <w:b/>
          <w:sz w:val="20"/>
          <w:szCs w:val="20"/>
        </w:rPr>
        <w:t xml:space="preserve"> spp. Isolated from Miang as potential probiotics in Nile tilapia culture—in vitro research.</w:t>
      </w:r>
      <w:r w:rsidRPr="00BA1F2F">
        <w:rPr>
          <w:rFonts w:ascii="Tahoma" w:hAnsi="Tahoma" w:cs="Tahoma"/>
          <w:sz w:val="20"/>
          <w:szCs w:val="20"/>
        </w:rPr>
        <w:t xml:space="preserve"> Microorganisms 12; 1687.</w:t>
      </w:r>
    </w:p>
    <w:p w14:paraId="5DCE47E9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13.Phovisay, S., Abdullahi, A.D., Kham, N.N.N., Unban, K., Shetty, K. &amp; Khanongnuch, C. (2024). </w:t>
      </w:r>
      <w:r w:rsidRPr="00BA1F2F">
        <w:rPr>
          <w:rFonts w:ascii="Tahoma" w:hAnsi="Tahoma" w:cs="Tahoma"/>
          <w:b/>
          <w:sz w:val="20"/>
          <w:szCs w:val="20"/>
        </w:rPr>
        <w:t>Microbial population and physicochemical properties of Miang fermented in bamboo tubes by the Luar ethnic group in Lao PDR.</w:t>
      </w:r>
      <w:r w:rsidRPr="00BA1F2F">
        <w:rPr>
          <w:rFonts w:ascii="Tahoma" w:hAnsi="Tahoma" w:cs="Tahoma"/>
          <w:sz w:val="20"/>
          <w:szCs w:val="20"/>
        </w:rPr>
        <w:t xml:space="preserve"> Foods 13; 2109.</w:t>
      </w:r>
    </w:p>
    <w:p w14:paraId="4DA9AA9B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14.Kham, N.N.N., Phovisay, S., Unban, K., Kanpiengjai, A., Saenjum, C., Lumyong, S., Shetty, K. &amp; Khanongnuch, C. (2024). </w:t>
      </w:r>
      <w:r w:rsidRPr="00BA1F2F">
        <w:rPr>
          <w:rFonts w:ascii="Tahoma" w:hAnsi="Tahoma" w:cs="Tahoma"/>
          <w:b/>
          <w:sz w:val="20"/>
          <w:szCs w:val="20"/>
        </w:rPr>
        <w:t xml:space="preserve">Valorization of cashew apple waste into a low-alcohol, healthy drink using a co-culture of </w:t>
      </w:r>
      <w:r w:rsidRPr="00BA1F2F">
        <w:rPr>
          <w:rFonts w:ascii="Tahoma" w:hAnsi="Tahoma" w:cs="Tahoma"/>
          <w:b/>
          <w:i/>
          <w:sz w:val="20"/>
          <w:szCs w:val="20"/>
        </w:rPr>
        <w:t>Cyberlindnera rhodanensis</w:t>
      </w:r>
      <w:r w:rsidRPr="00BA1F2F">
        <w:rPr>
          <w:rFonts w:ascii="Tahoma" w:hAnsi="Tahoma" w:cs="Tahoma"/>
          <w:b/>
          <w:sz w:val="20"/>
          <w:szCs w:val="20"/>
        </w:rPr>
        <w:t xml:space="preserve"> DK and </w:t>
      </w:r>
      <w:r w:rsidRPr="00BA1F2F">
        <w:rPr>
          <w:rFonts w:ascii="Tahoma" w:hAnsi="Tahoma" w:cs="Tahoma"/>
          <w:b/>
          <w:i/>
          <w:sz w:val="20"/>
          <w:szCs w:val="20"/>
        </w:rPr>
        <w:t>Lactobacillus pentosus</w:t>
      </w:r>
      <w:r w:rsidRPr="00BA1F2F">
        <w:rPr>
          <w:rFonts w:ascii="Tahoma" w:hAnsi="Tahoma" w:cs="Tahoma"/>
          <w:b/>
          <w:sz w:val="20"/>
          <w:szCs w:val="20"/>
        </w:rPr>
        <w:t xml:space="preserve"> A14-6.</w:t>
      </w:r>
      <w:r w:rsidRPr="00BA1F2F">
        <w:rPr>
          <w:rFonts w:ascii="Tahoma" w:hAnsi="Tahoma" w:cs="Tahoma"/>
          <w:sz w:val="20"/>
          <w:szCs w:val="20"/>
        </w:rPr>
        <w:t xml:space="preserve"> Foods 13; 1469.</w:t>
      </w:r>
    </w:p>
    <w:p w14:paraId="0102EAE8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15.Phovisay, S., Kodchasee, P., Abdullahi, A.D., Kham, N.N.N., Unban, K., Kanpiengjai, A., Saenjum, C., Shetty, K. &amp; Khanongnuch, C. (2024). </w:t>
      </w:r>
      <w:r w:rsidRPr="00BA1F2F">
        <w:rPr>
          <w:rFonts w:ascii="Tahoma" w:hAnsi="Tahoma" w:cs="Tahoma"/>
          <w:b/>
          <w:sz w:val="20"/>
          <w:szCs w:val="20"/>
        </w:rPr>
        <w:t xml:space="preserve">Tannin-tolerant </w:t>
      </w:r>
      <w:r w:rsidRPr="00BA1F2F">
        <w:rPr>
          <w:rFonts w:ascii="Tahoma" w:hAnsi="Tahoma" w:cs="Tahoma"/>
          <w:b/>
          <w:i/>
          <w:sz w:val="20"/>
          <w:szCs w:val="20"/>
        </w:rPr>
        <w:t>Saccharomyces cerevisiae</w:t>
      </w:r>
      <w:r w:rsidRPr="00BA1F2F">
        <w:rPr>
          <w:rFonts w:ascii="Tahoma" w:hAnsi="Tahoma" w:cs="Tahoma"/>
          <w:b/>
          <w:sz w:val="20"/>
          <w:szCs w:val="20"/>
        </w:rPr>
        <w:t xml:space="preserve"> isolated from traditional fermented tea leaf (Miang) and application in fruit wine fermentation using longan juice mixed with seed extract as substrate.</w:t>
      </w:r>
      <w:r w:rsidRPr="00BA1F2F">
        <w:rPr>
          <w:rFonts w:ascii="Tahoma" w:hAnsi="Tahoma" w:cs="Tahoma"/>
          <w:sz w:val="20"/>
          <w:szCs w:val="20"/>
        </w:rPr>
        <w:t xml:space="preserve"> Foods 13; 1335.</w:t>
      </w:r>
    </w:p>
    <w:p w14:paraId="67FA7DA7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16.Abdullahi, A.D., Unban, K., Saenjum, C., Kodchasee, P., Kangwan, N., Thananchai, H., Shetty, K. &amp; Khanongnuch, C. (2024). </w:t>
      </w:r>
      <w:r w:rsidRPr="00BA1F2F">
        <w:rPr>
          <w:rFonts w:ascii="Tahoma" w:hAnsi="Tahoma" w:cs="Tahoma"/>
          <w:b/>
          <w:sz w:val="20"/>
          <w:szCs w:val="20"/>
        </w:rPr>
        <w:t xml:space="preserve">Antibacterial activities of Miang extracts against selected pathogens and the potential of the tannin-free extracts in the growth inhibition of </w:t>
      </w:r>
      <w:r w:rsidRPr="00BA1F2F">
        <w:rPr>
          <w:rFonts w:ascii="Tahoma" w:hAnsi="Tahoma" w:cs="Tahoma"/>
          <w:b/>
          <w:i/>
          <w:sz w:val="20"/>
          <w:szCs w:val="20"/>
        </w:rPr>
        <w:t>Streptococcus mutans</w:t>
      </w:r>
      <w:r w:rsidRPr="00BA1F2F">
        <w:rPr>
          <w:rFonts w:ascii="Tahoma" w:hAnsi="Tahoma" w:cs="Tahoma"/>
          <w:b/>
          <w:sz w:val="20"/>
          <w:szCs w:val="20"/>
        </w:rPr>
        <w:t>.</w:t>
      </w:r>
      <w:r w:rsidRPr="00BA1F2F">
        <w:rPr>
          <w:rFonts w:ascii="Tahoma" w:hAnsi="Tahoma" w:cs="Tahoma"/>
          <w:sz w:val="20"/>
          <w:szCs w:val="20"/>
        </w:rPr>
        <w:t xml:space="preserve"> PLoS One 19; e0302717.</w:t>
      </w:r>
    </w:p>
    <w:p w14:paraId="0FB3526E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lastRenderedPageBreak/>
        <w:t xml:space="preserve">17.Kham, N.N.N., Phovisay, S., Unban, K., Kanpiengjai, A., Saenjum, C., Lumyong, S., Shetty, K. &amp; Khanongnuch, C. (2024). </w:t>
      </w:r>
      <w:r w:rsidRPr="00BA1F2F">
        <w:rPr>
          <w:rFonts w:ascii="Tahoma" w:hAnsi="Tahoma" w:cs="Tahoma"/>
          <w:b/>
          <w:sz w:val="20"/>
          <w:szCs w:val="20"/>
        </w:rPr>
        <w:t xml:space="preserve">A Thermotolerant yeast </w:t>
      </w:r>
      <w:r w:rsidRPr="00BA1F2F">
        <w:rPr>
          <w:rFonts w:ascii="Tahoma" w:hAnsi="Tahoma" w:cs="Tahoma"/>
          <w:b/>
          <w:i/>
          <w:sz w:val="20"/>
          <w:szCs w:val="20"/>
        </w:rPr>
        <w:t xml:space="preserve">Cyberlindnera rhodanensis </w:t>
      </w:r>
      <w:r w:rsidRPr="00BA1F2F">
        <w:rPr>
          <w:rFonts w:ascii="Tahoma" w:hAnsi="Tahoma" w:cs="Tahoma"/>
          <w:b/>
          <w:sz w:val="20"/>
          <w:szCs w:val="20"/>
        </w:rPr>
        <w:t>DK isolated from Laphet-so capable of extracellular thermostable β-glucosidase production.</w:t>
      </w:r>
      <w:r w:rsidRPr="00BA1F2F">
        <w:rPr>
          <w:rFonts w:ascii="Tahoma" w:hAnsi="Tahoma" w:cs="Tahoma"/>
          <w:sz w:val="20"/>
          <w:szCs w:val="20"/>
        </w:rPr>
        <w:t xml:space="preserve"> J. Fungi 10; 243.</w:t>
      </w:r>
    </w:p>
    <w:p w14:paraId="6D6DEDF8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18.Aisara, J., Wongsanittayarak, J., Leangnim, N., Utama, K., Sangthong, P., Sriyotai, W., Mahatheeranont, S., Phongthai, S., Unban, K., Lumyong, S., Khanongnuch, C., Wongputtisin, P. &amp; Kanpiengjai, A. (2024). </w:t>
      </w:r>
      <w:r w:rsidRPr="00BA1F2F">
        <w:rPr>
          <w:rFonts w:ascii="Tahoma" w:hAnsi="Tahoma" w:cs="Tahoma"/>
          <w:b/>
          <w:sz w:val="20"/>
          <w:szCs w:val="20"/>
        </w:rPr>
        <w:t>Purification and characterization of crude fructooligosaccharides extracted from red onion (</w:t>
      </w:r>
      <w:r w:rsidRPr="00BA1F2F">
        <w:rPr>
          <w:rFonts w:ascii="Tahoma" w:hAnsi="Tahoma" w:cs="Tahoma"/>
          <w:b/>
          <w:i/>
          <w:sz w:val="20"/>
          <w:szCs w:val="20"/>
        </w:rPr>
        <w:t xml:space="preserve">Allium cepa </w:t>
      </w:r>
      <w:r w:rsidRPr="00BA1F2F">
        <w:rPr>
          <w:rFonts w:ascii="Tahoma" w:hAnsi="Tahoma" w:cs="Tahoma"/>
          <w:b/>
          <w:sz w:val="20"/>
          <w:szCs w:val="20"/>
        </w:rPr>
        <w:t xml:space="preserve">var. </w:t>
      </w:r>
      <w:r w:rsidRPr="00BA1F2F">
        <w:rPr>
          <w:rFonts w:ascii="Tahoma" w:hAnsi="Tahoma" w:cs="Tahoma"/>
          <w:b/>
          <w:i/>
          <w:sz w:val="20"/>
          <w:szCs w:val="20"/>
        </w:rPr>
        <w:t>viviparum</w:t>
      </w:r>
      <w:r w:rsidRPr="00BA1F2F">
        <w:rPr>
          <w:rFonts w:ascii="Tahoma" w:hAnsi="Tahoma" w:cs="Tahoma"/>
          <w:b/>
          <w:sz w:val="20"/>
          <w:szCs w:val="20"/>
        </w:rPr>
        <w:t>) by yeast treatment.</w:t>
      </w:r>
      <w:r w:rsidRPr="00BA1F2F">
        <w:rPr>
          <w:rFonts w:ascii="Tahoma" w:hAnsi="Tahoma" w:cs="Tahoma"/>
          <w:sz w:val="20"/>
          <w:szCs w:val="20"/>
        </w:rPr>
        <w:t xml:space="preserve"> Microb. Cell Fact. 23; 17.</w:t>
      </w:r>
    </w:p>
    <w:p w14:paraId="2D4F4326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19.Anyairo, C.S., Unban, K., Shetty, K. &amp; Khanongnuch, C. (2024). </w:t>
      </w:r>
      <w:r w:rsidRPr="00BA1F2F">
        <w:rPr>
          <w:rFonts w:ascii="Tahoma" w:hAnsi="Tahoma" w:cs="Tahoma"/>
          <w:b/>
          <w:sz w:val="20"/>
          <w:szCs w:val="20"/>
        </w:rPr>
        <w:t xml:space="preserve">Bacteriocin producing </w:t>
      </w:r>
      <w:r w:rsidRPr="00BA1F2F">
        <w:rPr>
          <w:rFonts w:ascii="Tahoma" w:hAnsi="Tahoma" w:cs="Tahoma"/>
          <w:b/>
          <w:i/>
          <w:sz w:val="20"/>
          <w:szCs w:val="20"/>
        </w:rPr>
        <w:t xml:space="preserve">Bacillus </w:t>
      </w:r>
      <w:r w:rsidRPr="00BA1F2F">
        <w:rPr>
          <w:rFonts w:ascii="Tahoma" w:hAnsi="Tahoma" w:cs="Tahoma"/>
          <w:b/>
          <w:sz w:val="20"/>
          <w:szCs w:val="20"/>
        </w:rPr>
        <w:t>and their potential applications in fish farming.</w:t>
      </w:r>
      <w:r w:rsidRPr="00BA1F2F">
        <w:rPr>
          <w:rFonts w:ascii="Tahoma" w:hAnsi="Tahoma" w:cs="Tahoma"/>
          <w:sz w:val="20"/>
          <w:szCs w:val="20"/>
        </w:rPr>
        <w:t xml:space="preserve"> International Aquatic Research 16; 17-37.</w:t>
      </w:r>
    </w:p>
    <w:p w14:paraId="54CFCC9D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20.Unban, K., Muangkajang, N., Kodchasee, P., Kanpiengjai, A., Shetty, K. &amp; Khanongnuch, C. (2023). </w:t>
      </w:r>
      <w:r w:rsidRPr="00BA1F2F">
        <w:rPr>
          <w:rFonts w:ascii="Tahoma" w:hAnsi="Tahoma" w:cs="Tahoma"/>
          <w:b/>
          <w:sz w:val="20"/>
          <w:szCs w:val="20"/>
        </w:rPr>
        <w:t xml:space="preserve">Tannin-tolerant </w:t>
      </w:r>
      <w:r w:rsidRPr="00BA1F2F">
        <w:rPr>
          <w:rFonts w:ascii="Tahoma" w:hAnsi="Tahoma" w:cs="Tahoma"/>
          <w:b/>
          <w:i/>
          <w:sz w:val="20"/>
          <w:szCs w:val="20"/>
        </w:rPr>
        <w:t>Saccharomyces cerevisiae</w:t>
      </w:r>
      <w:r w:rsidRPr="00BA1F2F">
        <w:rPr>
          <w:rFonts w:ascii="Tahoma" w:hAnsi="Tahoma" w:cs="Tahoma"/>
          <w:b/>
          <w:sz w:val="20"/>
          <w:szCs w:val="20"/>
        </w:rPr>
        <w:t xml:space="preserve"> isolated from traditional fermented tea (Miang) of northern Thailand and its feasible applications.</w:t>
      </w:r>
      <w:r w:rsidRPr="00BA1F2F">
        <w:rPr>
          <w:rFonts w:ascii="Tahoma" w:hAnsi="Tahoma" w:cs="Tahoma"/>
          <w:sz w:val="20"/>
          <w:szCs w:val="20"/>
        </w:rPr>
        <w:t xml:space="preserve"> Microbiol. Res. (Pavia) 14; 1969-1983.</w:t>
      </w:r>
    </w:p>
    <w:p w14:paraId="42E98BA3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21.Siriwat, W., Ungwiwatkul, S., Unban, K., Laokuldilok, T., Klunklin, W., Tangjaidee, P., Potikanond, S., Kaur, L. &amp; Phongthai, S. (2023). </w:t>
      </w:r>
      <w:r w:rsidRPr="00BA1F2F">
        <w:rPr>
          <w:rFonts w:ascii="Tahoma" w:hAnsi="Tahoma" w:cs="Tahoma"/>
          <w:b/>
          <w:sz w:val="20"/>
          <w:szCs w:val="20"/>
        </w:rPr>
        <w:t xml:space="preserve">Extraction, enzymatic modification, and anti-cancer potential of an alternative plant-based protein from </w:t>
      </w:r>
      <w:r w:rsidRPr="00BA1F2F">
        <w:rPr>
          <w:rFonts w:ascii="Tahoma" w:hAnsi="Tahoma" w:cs="Tahoma"/>
          <w:b/>
          <w:i/>
          <w:sz w:val="20"/>
          <w:szCs w:val="20"/>
        </w:rPr>
        <w:t>Wolffia globosa</w:t>
      </w:r>
      <w:r w:rsidRPr="00BA1F2F">
        <w:rPr>
          <w:rFonts w:ascii="Tahoma" w:hAnsi="Tahoma" w:cs="Tahoma"/>
          <w:b/>
          <w:sz w:val="20"/>
          <w:szCs w:val="20"/>
        </w:rPr>
        <w:t>.</w:t>
      </w:r>
      <w:r w:rsidRPr="00BA1F2F">
        <w:rPr>
          <w:rFonts w:ascii="Tahoma" w:hAnsi="Tahoma" w:cs="Tahoma"/>
          <w:sz w:val="20"/>
          <w:szCs w:val="20"/>
        </w:rPr>
        <w:t xml:space="preserve"> Foods 12; 3815.</w:t>
      </w:r>
    </w:p>
    <w:p w14:paraId="149EB593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22.Fashakin, O.O., Tangjaidee, P., Unban, K., Klangpetch, W., Khumsap, T., Sringarm, K., Rawdkuen, S. &amp; Phongthai, S. (2023). </w:t>
      </w:r>
      <w:r w:rsidRPr="00BA1F2F">
        <w:rPr>
          <w:rFonts w:ascii="Tahoma" w:hAnsi="Tahoma" w:cs="Tahoma"/>
          <w:b/>
          <w:sz w:val="20"/>
          <w:szCs w:val="20"/>
        </w:rPr>
        <w:t>Isolation and identification of antioxidant peptides derived from cricket (</w:t>
      </w:r>
      <w:r w:rsidRPr="00BA1F2F">
        <w:rPr>
          <w:rFonts w:ascii="Tahoma" w:hAnsi="Tahoma" w:cs="Tahoma"/>
          <w:b/>
          <w:i/>
          <w:sz w:val="20"/>
          <w:szCs w:val="20"/>
        </w:rPr>
        <w:t>Gryllus bimaculatus</w:t>
      </w:r>
      <w:r w:rsidRPr="00BA1F2F">
        <w:rPr>
          <w:rFonts w:ascii="Tahoma" w:hAnsi="Tahoma" w:cs="Tahoma"/>
          <w:b/>
          <w:sz w:val="20"/>
          <w:szCs w:val="20"/>
        </w:rPr>
        <w:t>) protein fractions.</w:t>
      </w:r>
      <w:r w:rsidRPr="00BA1F2F">
        <w:rPr>
          <w:rFonts w:ascii="Tahoma" w:hAnsi="Tahoma" w:cs="Tahoma"/>
          <w:sz w:val="20"/>
          <w:szCs w:val="20"/>
        </w:rPr>
        <w:t xml:space="preserve"> Insects 14; 674.</w:t>
      </w:r>
    </w:p>
    <w:p w14:paraId="27A87536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23.Pamueangmun, P., Abdullahi, A.D., Kabir, M.H., Unban, K., Kanpiengjai, A., Venus, J., Shetty, K., Saenjum, C. &amp; Khanongnuch, C. (2023). </w:t>
      </w:r>
      <w:r w:rsidRPr="00BA1F2F">
        <w:rPr>
          <w:rFonts w:ascii="Tahoma" w:hAnsi="Tahoma" w:cs="Tahoma"/>
          <w:b/>
          <w:sz w:val="20"/>
          <w:szCs w:val="20"/>
        </w:rPr>
        <w:t xml:space="preserve">Lignocellulose degrading </w:t>
      </w:r>
      <w:r w:rsidRPr="00BA1F2F">
        <w:rPr>
          <w:rFonts w:ascii="Tahoma" w:hAnsi="Tahoma" w:cs="Tahoma"/>
          <w:b/>
          <w:i/>
          <w:sz w:val="20"/>
          <w:szCs w:val="20"/>
        </w:rPr>
        <w:t>Weizmannia coagulans</w:t>
      </w:r>
      <w:r w:rsidRPr="00BA1F2F">
        <w:rPr>
          <w:rFonts w:ascii="Tahoma" w:hAnsi="Tahoma" w:cs="Tahoma"/>
          <w:b/>
          <w:sz w:val="20"/>
          <w:szCs w:val="20"/>
        </w:rPr>
        <w:t xml:space="preserve"> capable of enantiomeric l-lactic acid production via consolidated bioprocessing.</w:t>
      </w:r>
      <w:r w:rsidRPr="00BA1F2F">
        <w:rPr>
          <w:rFonts w:ascii="Tahoma" w:hAnsi="Tahoma" w:cs="Tahoma"/>
          <w:sz w:val="20"/>
          <w:szCs w:val="20"/>
        </w:rPr>
        <w:t xml:space="preserve"> Fermentation 9; 761.</w:t>
      </w:r>
    </w:p>
    <w:p w14:paraId="04A563ED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24.Kabir, M.H., Unban, K., Kodchasee, P., Govindarajan, R.K., Lumyong, S., Suwannarach, N., Wongputtisin, P., Shetty, K. &amp; Khanongnuch, C. (2023). </w:t>
      </w:r>
      <w:r w:rsidRPr="00BA1F2F">
        <w:rPr>
          <w:rFonts w:ascii="Tahoma" w:hAnsi="Tahoma" w:cs="Tahoma"/>
          <w:b/>
          <w:sz w:val="20"/>
          <w:szCs w:val="20"/>
        </w:rPr>
        <w:t>Endophytic bacteria isolated from tea leaves (</w:t>
      </w:r>
      <w:r w:rsidRPr="00BA1F2F">
        <w:rPr>
          <w:rFonts w:ascii="Tahoma" w:hAnsi="Tahoma" w:cs="Tahoma"/>
          <w:b/>
          <w:i/>
          <w:sz w:val="20"/>
          <w:szCs w:val="20"/>
        </w:rPr>
        <w:t xml:space="preserve">Camellia sinensis </w:t>
      </w:r>
      <w:r w:rsidRPr="00BA1F2F">
        <w:rPr>
          <w:rFonts w:ascii="Tahoma" w:hAnsi="Tahoma" w:cs="Tahoma"/>
          <w:b/>
          <w:sz w:val="20"/>
          <w:szCs w:val="20"/>
        </w:rPr>
        <w:t xml:space="preserve">var. </w:t>
      </w:r>
      <w:r w:rsidRPr="00BA1F2F">
        <w:rPr>
          <w:rFonts w:ascii="Tahoma" w:hAnsi="Tahoma" w:cs="Tahoma"/>
          <w:b/>
          <w:i/>
          <w:sz w:val="20"/>
          <w:szCs w:val="20"/>
        </w:rPr>
        <w:t>assamica</w:t>
      </w:r>
      <w:r w:rsidRPr="00BA1F2F">
        <w:rPr>
          <w:rFonts w:ascii="Tahoma" w:hAnsi="Tahoma" w:cs="Tahoma"/>
          <w:b/>
          <w:sz w:val="20"/>
          <w:szCs w:val="20"/>
        </w:rPr>
        <w:t>) enhanced plant-growth-promoting activity.</w:t>
      </w:r>
      <w:r w:rsidRPr="00BA1F2F">
        <w:rPr>
          <w:rFonts w:ascii="Tahoma" w:hAnsi="Tahoma" w:cs="Tahoma"/>
          <w:sz w:val="20"/>
          <w:szCs w:val="20"/>
        </w:rPr>
        <w:t xml:space="preserve"> Agriculture 13; 533.</w:t>
      </w:r>
    </w:p>
    <w:p w14:paraId="57F71D44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25.Leangnim, N., Unban, K., Thangsunan, P., Tateing, S., Khanongnuch, C. &amp; Kanpiengjai, A. (2023). </w:t>
      </w:r>
      <w:r w:rsidRPr="00BA1F2F">
        <w:rPr>
          <w:rFonts w:ascii="Tahoma" w:hAnsi="Tahoma" w:cs="Tahoma"/>
          <w:b/>
          <w:sz w:val="20"/>
          <w:szCs w:val="20"/>
        </w:rPr>
        <w:t>Ultrasonic-assisted enzymatic improvement of polyphenol content, antioxidant potential, and in vitro inhibitory effect on digestive enzymes of Miang extracts.</w:t>
      </w:r>
      <w:r w:rsidRPr="00BA1F2F">
        <w:rPr>
          <w:rFonts w:ascii="Tahoma" w:hAnsi="Tahoma" w:cs="Tahoma"/>
          <w:sz w:val="20"/>
          <w:szCs w:val="20"/>
        </w:rPr>
        <w:t xml:space="preserve"> Ultrason. Sonochem. 94; 106351.</w:t>
      </w:r>
    </w:p>
    <w:p w14:paraId="3E2A8CF3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26.Thongkong, S., Klangpetch, W., Unban, K., Tangjaidee, P., Phimolsiripol, Y., Rachtanapun, P., Jantanasakulwong, K., Schönlechner, R., Thipchai, P. &amp; Phongthai, S. (2023). </w:t>
      </w:r>
      <w:r w:rsidRPr="00BA1F2F">
        <w:rPr>
          <w:rFonts w:ascii="Tahoma" w:hAnsi="Tahoma" w:cs="Tahoma"/>
          <w:b/>
          <w:sz w:val="20"/>
          <w:szCs w:val="20"/>
        </w:rPr>
        <w:t>Impacts of electroextraction using the pulsed electric field on properties of rice bran protein.</w:t>
      </w:r>
      <w:r w:rsidRPr="00BA1F2F">
        <w:rPr>
          <w:rFonts w:ascii="Tahoma" w:hAnsi="Tahoma" w:cs="Tahoma"/>
          <w:sz w:val="20"/>
          <w:szCs w:val="20"/>
        </w:rPr>
        <w:t xml:space="preserve"> Foods 12; 835.</w:t>
      </w:r>
    </w:p>
    <w:p w14:paraId="016E188E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27.Kalaimurgan, D., Lalitha, K., Govindarajan, R.K., Unban, K., Shivakumar, M.S., Venkatesan, S., Khanongnuch, C., Husain, F.M., Qais, F.A. &amp; Hasan, I. (2023). </w:t>
      </w:r>
      <w:r w:rsidRPr="00BA1F2F">
        <w:rPr>
          <w:rFonts w:ascii="Tahoma" w:hAnsi="Tahoma" w:cs="Tahoma"/>
          <w:b/>
          <w:sz w:val="20"/>
          <w:szCs w:val="20"/>
        </w:rPr>
        <w:t xml:space="preserve">Biogenic synthesis of zinc oxide nanoparticles using </w:t>
      </w:r>
      <w:r w:rsidRPr="00BA1F2F">
        <w:rPr>
          <w:rFonts w:ascii="Tahoma" w:hAnsi="Tahoma" w:cs="Tahoma"/>
          <w:b/>
          <w:i/>
          <w:sz w:val="20"/>
          <w:szCs w:val="20"/>
        </w:rPr>
        <w:t>Drynaria Quercifolia</w:t>
      </w:r>
      <w:r w:rsidRPr="00BA1F2F">
        <w:rPr>
          <w:rFonts w:ascii="Tahoma" w:hAnsi="Tahoma" w:cs="Tahoma"/>
          <w:b/>
          <w:sz w:val="20"/>
          <w:szCs w:val="20"/>
        </w:rPr>
        <w:t xml:space="preserve"> tuber extract for antioxidant, antibiofilm, larvicidal, and photocatalytic applications.</w:t>
      </w:r>
      <w:r w:rsidRPr="00BA1F2F">
        <w:rPr>
          <w:rFonts w:ascii="Tahoma" w:hAnsi="Tahoma" w:cs="Tahoma"/>
          <w:sz w:val="20"/>
          <w:szCs w:val="20"/>
        </w:rPr>
        <w:t xml:space="preserve"> Biomass Conv. Bioref.; 1-17.</w:t>
      </w:r>
    </w:p>
    <w:p w14:paraId="77B09DA1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28.Kanpiengjai, A., Kodchasee, P., Unban, K., Kumla, J., Lumyong, S., Sarkar, D., Shetty, K. &amp; Khanongnuch, C. (2023). </w:t>
      </w:r>
      <w:r w:rsidRPr="00BA1F2F">
        <w:rPr>
          <w:rFonts w:ascii="Tahoma" w:hAnsi="Tahoma" w:cs="Tahoma"/>
          <w:b/>
          <w:sz w:val="20"/>
          <w:szCs w:val="20"/>
        </w:rPr>
        <w:t xml:space="preserve">Three new yeast species from flowers of </w:t>
      </w:r>
      <w:r w:rsidRPr="00BA1F2F">
        <w:rPr>
          <w:rFonts w:ascii="Tahoma" w:hAnsi="Tahoma" w:cs="Tahoma"/>
          <w:b/>
          <w:i/>
          <w:sz w:val="20"/>
          <w:szCs w:val="20"/>
        </w:rPr>
        <w:t>Camellia sinensis</w:t>
      </w:r>
      <w:r w:rsidRPr="00BA1F2F">
        <w:rPr>
          <w:rFonts w:ascii="Tahoma" w:hAnsi="Tahoma" w:cs="Tahoma"/>
          <w:b/>
          <w:sz w:val="20"/>
          <w:szCs w:val="20"/>
        </w:rPr>
        <w:t xml:space="preserve"> var. </w:t>
      </w:r>
      <w:r w:rsidRPr="00BA1F2F">
        <w:rPr>
          <w:rFonts w:ascii="Tahoma" w:hAnsi="Tahoma" w:cs="Tahoma"/>
          <w:b/>
          <w:i/>
          <w:sz w:val="20"/>
          <w:szCs w:val="20"/>
        </w:rPr>
        <w:t>assamica</w:t>
      </w:r>
      <w:r w:rsidRPr="00BA1F2F">
        <w:rPr>
          <w:rFonts w:ascii="Tahoma" w:hAnsi="Tahoma" w:cs="Tahoma"/>
          <w:b/>
          <w:sz w:val="20"/>
          <w:szCs w:val="20"/>
        </w:rPr>
        <w:t xml:space="preserve"> collected in northern thailand and their tannin-tolerant characterization.</w:t>
      </w:r>
      <w:r w:rsidRPr="00BA1F2F">
        <w:rPr>
          <w:rFonts w:ascii="Tahoma" w:hAnsi="Tahoma" w:cs="Tahoma"/>
          <w:sz w:val="20"/>
          <w:szCs w:val="20"/>
        </w:rPr>
        <w:t xml:space="preserve"> Front. Microbiol. 14; 235.</w:t>
      </w:r>
    </w:p>
    <w:p w14:paraId="4D9C2379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29.Kodchasee, P., Pharin, N., Suwannarach, N., Unban, K., Saenjum, C., Kanpiengjai, A., Sakar, D., Shetty, K., Zarnkow, M. &amp; Khanongnucha, C. (2023). </w:t>
      </w:r>
      <w:r w:rsidRPr="00BA1F2F">
        <w:rPr>
          <w:rFonts w:ascii="Tahoma" w:hAnsi="Tahoma" w:cs="Tahoma"/>
          <w:b/>
          <w:sz w:val="20"/>
          <w:szCs w:val="20"/>
        </w:rPr>
        <w:t>Assessment of tannin tolerant non-saccharomyces yeasts isolated from Miang for production of health-targeted beverage using miang processing byproducts.</w:t>
      </w:r>
      <w:r w:rsidRPr="00BA1F2F">
        <w:rPr>
          <w:rFonts w:ascii="Tahoma" w:hAnsi="Tahoma" w:cs="Tahoma"/>
          <w:sz w:val="20"/>
          <w:szCs w:val="20"/>
        </w:rPr>
        <w:t xml:space="preserve"> J. Fungi 9; 165.</w:t>
      </w:r>
    </w:p>
    <w:p w14:paraId="7A09B33E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30.Klongklaew, A., Unban, K., Kalaimurugan, D., Kanpiengjai, A., Azaizeh, H., Schroedter, L., Schneider, R., Venus, J. &amp; Khanongnuch, C. (2023). </w:t>
      </w:r>
      <w:r w:rsidRPr="00BA1F2F">
        <w:rPr>
          <w:rFonts w:ascii="Tahoma" w:hAnsi="Tahoma" w:cs="Tahoma"/>
          <w:b/>
          <w:sz w:val="20"/>
          <w:szCs w:val="20"/>
        </w:rPr>
        <w:t xml:space="preserve">Bioconversion of dilute acid pretreated corn stover to L-lactic acid using co-culture of furfural tolerant </w:t>
      </w:r>
      <w:r w:rsidRPr="00BA1F2F">
        <w:rPr>
          <w:rFonts w:ascii="Tahoma" w:hAnsi="Tahoma" w:cs="Tahoma"/>
          <w:b/>
          <w:i/>
          <w:sz w:val="20"/>
          <w:szCs w:val="20"/>
        </w:rPr>
        <w:t>Enterococcus mundtii</w:t>
      </w:r>
      <w:r w:rsidRPr="00BA1F2F">
        <w:rPr>
          <w:rFonts w:ascii="Tahoma" w:hAnsi="Tahoma" w:cs="Tahoma"/>
          <w:b/>
          <w:sz w:val="20"/>
          <w:szCs w:val="20"/>
        </w:rPr>
        <w:t xml:space="preserve"> WX1 and </w:t>
      </w:r>
      <w:r w:rsidRPr="00BA1F2F">
        <w:rPr>
          <w:rFonts w:ascii="Tahoma" w:hAnsi="Tahoma" w:cs="Tahoma"/>
          <w:b/>
          <w:i/>
          <w:sz w:val="20"/>
          <w:szCs w:val="20"/>
        </w:rPr>
        <w:t xml:space="preserve">Lactobacillus rhamnosus </w:t>
      </w:r>
      <w:r w:rsidRPr="00BA1F2F">
        <w:rPr>
          <w:rFonts w:ascii="Tahoma" w:hAnsi="Tahoma" w:cs="Tahoma"/>
          <w:b/>
          <w:sz w:val="20"/>
          <w:szCs w:val="20"/>
        </w:rPr>
        <w:t>SCJ9.</w:t>
      </w:r>
      <w:r w:rsidRPr="00BA1F2F">
        <w:rPr>
          <w:rFonts w:ascii="Tahoma" w:hAnsi="Tahoma" w:cs="Tahoma"/>
          <w:sz w:val="20"/>
          <w:szCs w:val="20"/>
        </w:rPr>
        <w:t xml:space="preserve"> Fermentation 9; 112.</w:t>
      </w:r>
    </w:p>
    <w:p w14:paraId="612E4D01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31.Unban, K., Klongklaew, A., Kodchasee, P., Pamueangmun, P., Shetty, K. &amp; Khanongnuch, C. (2022). </w:t>
      </w:r>
      <w:r w:rsidRPr="00BA1F2F">
        <w:rPr>
          <w:rFonts w:ascii="Tahoma" w:hAnsi="Tahoma" w:cs="Tahoma"/>
          <w:b/>
          <w:sz w:val="20"/>
          <w:szCs w:val="20"/>
        </w:rPr>
        <w:t xml:space="preserve">Enterococci as dominant xylose utilizing lactic acid bacteria in eri silkworm midgut and the potential use of </w:t>
      </w:r>
      <w:r w:rsidRPr="00BA1F2F">
        <w:rPr>
          <w:rFonts w:ascii="Tahoma" w:hAnsi="Tahoma" w:cs="Tahoma"/>
          <w:b/>
          <w:i/>
          <w:sz w:val="20"/>
          <w:szCs w:val="20"/>
        </w:rPr>
        <w:t xml:space="preserve">Enterococcus hirae </w:t>
      </w:r>
      <w:r w:rsidRPr="00BA1F2F">
        <w:rPr>
          <w:rFonts w:ascii="Tahoma" w:hAnsi="Tahoma" w:cs="Tahoma"/>
          <w:b/>
          <w:sz w:val="20"/>
          <w:szCs w:val="20"/>
        </w:rPr>
        <w:t>as probiotic for eri culture.</w:t>
      </w:r>
      <w:r w:rsidRPr="00BA1F2F">
        <w:rPr>
          <w:rFonts w:ascii="Tahoma" w:hAnsi="Tahoma" w:cs="Tahoma"/>
          <w:sz w:val="20"/>
          <w:szCs w:val="20"/>
        </w:rPr>
        <w:t xml:space="preserve"> Insects 13; 136.</w:t>
      </w:r>
    </w:p>
    <w:p w14:paraId="484D0664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32.Kangwan, N., Kongkarnka, S., Boonkerd, N., Unban, K., Shetty, K. &amp; Khanongnuch, C. (2022). </w:t>
      </w:r>
      <w:r w:rsidRPr="00BA1F2F">
        <w:rPr>
          <w:rFonts w:ascii="Tahoma" w:hAnsi="Tahoma" w:cs="Tahoma"/>
          <w:b/>
          <w:sz w:val="20"/>
          <w:szCs w:val="20"/>
        </w:rPr>
        <w:t>Protective effect of probiotics isolated from traditional fermented tea leaves (miang) from northern Thailand and role of synbiotics in ameliorating experimental ulcerative colitis in mice.</w:t>
      </w:r>
      <w:r w:rsidRPr="00BA1F2F">
        <w:rPr>
          <w:rFonts w:ascii="Tahoma" w:hAnsi="Tahoma" w:cs="Tahoma"/>
          <w:sz w:val="20"/>
          <w:szCs w:val="20"/>
        </w:rPr>
        <w:t xml:space="preserve"> Nutrients 14; 227.</w:t>
      </w:r>
    </w:p>
    <w:p w14:paraId="4DFAFACD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33.Unban, K., Chaichana, W., Baipong, S., Abdullahi, A.D., Kanpiengjai, A., Shetty, K. &amp; Khanongnuch, C. (2021). </w:t>
      </w:r>
      <w:r w:rsidRPr="00BA1F2F">
        <w:rPr>
          <w:rFonts w:ascii="Tahoma" w:hAnsi="Tahoma" w:cs="Tahoma"/>
          <w:b/>
          <w:sz w:val="20"/>
          <w:szCs w:val="20"/>
        </w:rPr>
        <w:t>Probiotic and antioxidant properties of lactic acid bacteria isolated from indigenous fermented tea leaves (Miang) of north thailand and promising application in synbiotic formulation.</w:t>
      </w:r>
      <w:r w:rsidRPr="00BA1F2F">
        <w:rPr>
          <w:rFonts w:ascii="Tahoma" w:hAnsi="Tahoma" w:cs="Tahoma"/>
          <w:sz w:val="20"/>
          <w:szCs w:val="20"/>
        </w:rPr>
        <w:t xml:space="preserve"> Fermentation 7; 195.</w:t>
      </w:r>
    </w:p>
    <w:p w14:paraId="30746776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lastRenderedPageBreak/>
        <w:t xml:space="preserve">34.Aisara, J., Wongputtisin, P., Deejing, S., Maneewong, C., Unban, K., Khanongnuch, C., Kosma, P., Blaukopf, M. &amp; Kanpiengjai, A. (2021). </w:t>
      </w:r>
      <w:r w:rsidRPr="00BA1F2F">
        <w:rPr>
          <w:rFonts w:ascii="Tahoma" w:hAnsi="Tahoma" w:cs="Tahoma"/>
          <w:b/>
          <w:sz w:val="20"/>
          <w:szCs w:val="20"/>
        </w:rPr>
        <w:t>Potential of inulin-fructooligosaccharides extract produced from red onion (</w:t>
      </w:r>
      <w:r w:rsidRPr="00BA1F2F">
        <w:rPr>
          <w:rFonts w:ascii="Tahoma" w:hAnsi="Tahoma" w:cs="Tahoma"/>
          <w:b/>
          <w:i/>
          <w:sz w:val="20"/>
          <w:szCs w:val="20"/>
        </w:rPr>
        <w:t>Allium cepa</w:t>
      </w:r>
      <w:r w:rsidRPr="00BA1F2F">
        <w:rPr>
          <w:rFonts w:ascii="Tahoma" w:hAnsi="Tahoma" w:cs="Tahoma"/>
          <w:b/>
          <w:sz w:val="20"/>
          <w:szCs w:val="20"/>
        </w:rPr>
        <w:t xml:space="preserve"> var. </w:t>
      </w:r>
      <w:r w:rsidRPr="00BA1F2F">
        <w:rPr>
          <w:rFonts w:ascii="Tahoma" w:hAnsi="Tahoma" w:cs="Tahoma"/>
          <w:b/>
          <w:i/>
          <w:sz w:val="20"/>
          <w:szCs w:val="20"/>
        </w:rPr>
        <w:t>viviparum</w:t>
      </w:r>
      <w:r w:rsidRPr="00BA1F2F">
        <w:rPr>
          <w:rFonts w:ascii="Tahoma" w:hAnsi="Tahoma" w:cs="Tahoma"/>
          <w:b/>
          <w:sz w:val="20"/>
          <w:szCs w:val="20"/>
        </w:rPr>
        <w:t xml:space="preserve"> (Metz) Mansf.) as an alternative prebiotic product.</w:t>
      </w:r>
      <w:r w:rsidRPr="00BA1F2F">
        <w:rPr>
          <w:rFonts w:ascii="Tahoma" w:hAnsi="Tahoma" w:cs="Tahoma"/>
          <w:sz w:val="20"/>
          <w:szCs w:val="20"/>
        </w:rPr>
        <w:t xml:space="preserve"> Plants 10; 2401.</w:t>
      </w:r>
    </w:p>
    <w:p w14:paraId="7CB1DD4D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35.Abdullahi, A.D., Kodchasee, P., Unban, K., Pattananandecha, T., Saenjum, C., Kanpiengjai, A., Shetty, K. &amp; Khanongnuch, C. (2021). </w:t>
      </w:r>
      <w:r w:rsidRPr="00BA1F2F">
        <w:rPr>
          <w:rFonts w:ascii="Tahoma" w:hAnsi="Tahoma" w:cs="Tahoma"/>
          <w:b/>
          <w:sz w:val="20"/>
          <w:szCs w:val="20"/>
        </w:rPr>
        <w:t>Comparison of phenolic contents and scavenging activities of Miang extracts derived from filamentous and non-filamentous fungi-based fermentation processes.</w:t>
      </w:r>
      <w:r w:rsidRPr="00BA1F2F">
        <w:rPr>
          <w:rFonts w:ascii="Tahoma" w:hAnsi="Tahoma" w:cs="Tahoma"/>
          <w:sz w:val="20"/>
          <w:szCs w:val="20"/>
        </w:rPr>
        <w:t xml:space="preserve"> Antioxidants 10; 1144.</w:t>
      </w:r>
    </w:p>
    <w:p w14:paraId="4E83BF18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36.Leangnim, N., Aisara, J., Unban, K., Khanongnuch, C. &amp; Kanpiengjai, A. (2021). </w:t>
      </w:r>
      <w:r w:rsidRPr="00BA1F2F">
        <w:rPr>
          <w:rFonts w:ascii="Tahoma" w:hAnsi="Tahoma" w:cs="Tahoma"/>
          <w:b/>
          <w:sz w:val="20"/>
          <w:szCs w:val="20"/>
        </w:rPr>
        <w:t>Acid stable yeast cell-associated tannase with high capability in gallated catechin biotransformation.</w:t>
      </w:r>
      <w:r w:rsidRPr="00BA1F2F">
        <w:rPr>
          <w:rFonts w:ascii="Tahoma" w:hAnsi="Tahoma" w:cs="Tahoma"/>
          <w:sz w:val="20"/>
          <w:szCs w:val="20"/>
        </w:rPr>
        <w:t xml:space="preserve"> Microorganisms 9; 1418.</w:t>
      </w:r>
    </w:p>
    <w:p w14:paraId="2F46D9C1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  <w:lang w:val="de-CH"/>
        </w:rPr>
      </w:pPr>
      <w:r w:rsidRPr="00BA1F2F">
        <w:rPr>
          <w:rFonts w:ascii="Tahoma" w:hAnsi="Tahoma" w:cs="Tahoma"/>
          <w:sz w:val="20"/>
          <w:szCs w:val="20"/>
        </w:rPr>
        <w:t xml:space="preserve">37.Klongklaew, A., Unban, K., Kanpiengjai, A., Wongputtisin, P., Pamueangmun, P., Shetty, K. &amp; Khanongnuch, C. (2021). </w:t>
      </w:r>
      <w:r w:rsidRPr="00BA1F2F">
        <w:rPr>
          <w:rFonts w:ascii="Tahoma" w:hAnsi="Tahoma" w:cs="Tahoma"/>
          <w:b/>
          <w:sz w:val="20"/>
          <w:szCs w:val="20"/>
        </w:rPr>
        <w:t xml:space="preserve">Improvement of enantiomeric L-lactic acid production from mixed hexose-pentose sugars by coculture of </w:t>
      </w:r>
      <w:r w:rsidRPr="00BA1F2F">
        <w:rPr>
          <w:rFonts w:ascii="Tahoma" w:hAnsi="Tahoma" w:cs="Tahoma"/>
          <w:b/>
          <w:i/>
          <w:sz w:val="20"/>
          <w:szCs w:val="20"/>
        </w:rPr>
        <w:t>Enterococcus mundtii</w:t>
      </w:r>
      <w:r w:rsidRPr="00BA1F2F">
        <w:rPr>
          <w:rFonts w:ascii="Tahoma" w:hAnsi="Tahoma" w:cs="Tahoma"/>
          <w:b/>
          <w:sz w:val="20"/>
          <w:szCs w:val="20"/>
        </w:rPr>
        <w:t xml:space="preserve"> WX1 and </w:t>
      </w:r>
      <w:r w:rsidRPr="00BA1F2F">
        <w:rPr>
          <w:rFonts w:ascii="Tahoma" w:hAnsi="Tahoma" w:cs="Tahoma"/>
          <w:b/>
          <w:i/>
          <w:sz w:val="20"/>
          <w:szCs w:val="20"/>
        </w:rPr>
        <w:t>Lactobacillus rhamnosus</w:t>
      </w:r>
      <w:r w:rsidRPr="00BA1F2F">
        <w:rPr>
          <w:rFonts w:ascii="Tahoma" w:hAnsi="Tahoma" w:cs="Tahoma"/>
          <w:b/>
          <w:sz w:val="20"/>
          <w:szCs w:val="20"/>
        </w:rPr>
        <w:t xml:space="preserve"> SCJ9.</w:t>
      </w:r>
      <w:r w:rsidRPr="00BA1F2F">
        <w:rPr>
          <w:rFonts w:ascii="Tahoma" w:hAnsi="Tahoma" w:cs="Tahoma"/>
          <w:sz w:val="20"/>
          <w:szCs w:val="20"/>
        </w:rPr>
        <w:t xml:space="preserve"> </w:t>
      </w:r>
      <w:r w:rsidRPr="00BA1F2F">
        <w:rPr>
          <w:rFonts w:ascii="Tahoma" w:hAnsi="Tahoma" w:cs="Tahoma"/>
          <w:sz w:val="20"/>
          <w:szCs w:val="20"/>
          <w:lang w:val="de-CH"/>
        </w:rPr>
        <w:t>Fermentation 7; 95.</w:t>
      </w:r>
    </w:p>
    <w:p w14:paraId="4C1C9961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  <w:lang w:val="de-CH"/>
        </w:rPr>
        <w:t xml:space="preserve">38.Tran, A.-M., Unban, K., Kanpiengjai, A., Khanongnuch, C., Mathiesen, G., Haltrich, D. &amp; Nguyen, T.-H. (2021). </w:t>
      </w:r>
      <w:r w:rsidRPr="00BA1F2F">
        <w:rPr>
          <w:rFonts w:ascii="Tahoma" w:hAnsi="Tahoma" w:cs="Tahoma"/>
          <w:b/>
          <w:sz w:val="20"/>
          <w:szCs w:val="20"/>
        </w:rPr>
        <w:t xml:space="preserve">Efficient secretion and recombinant production of a lactobacillal α-amylase in </w:t>
      </w:r>
      <w:r w:rsidRPr="00BA1F2F">
        <w:rPr>
          <w:rFonts w:ascii="Tahoma" w:hAnsi="Tahoma" w:cs="Tahoma"/>
          <w:b/>
          <w:i/>
          <w:sz w:val="20"/>
          <w:szCs w:val="20"/>
        </w:rPr>
        <w:t>Lactiplantibacillus plantarum</w:t>
      </w:r>
      <w:r w:rsidRPr="00BA1F2F">
        <w:rPr>
          <w:rFonts w:ascii="Tahoma" w:hAnsi="Tahoma" w:cs="Tahoma"/>
          <w:b/>
          <w:sz w:val="20"/>
          <w:szCs w:val="20"/>
        </w:rPr>
        <w:t xml:space="preserve"> WCFS1: analysis and comparison of the secretion using different signal peptides.</w:t>
      </w:r>
      <w:r w:rsidRPr="00BA1F2F">
        <w:rPr>
          <w:rFonts w:ascii="Tahoma" w:hAnsi="Tahoma" w:cs="Tahoma"/>
          <w:sz w:val="20"/>
          <w:szCs w:val="20"/>
        </w:rPr>
        <w:t xml:space="preserve"> Front. Microbiol. 12; 1570.</w:t>
      </w:r>
    </w:p>
    <w:p w14:paraId="0034F708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39.Kodchasee, P., Nain, K., Abdullahi, A.D., Unban, K., Saenjum, C., Shetty, K. &amp; Khanongnuch, C. (2021). </w:t>
      </w:r>
      <w:r w:rsidRPr="00BA1F2F">
        <w:rPr>
          <w:rFonts w:ascii="Tahoma" w:hAnsi="Tahoma" w:cs="Tahoma"/>
          <w:b/>
          <w:sz w:val="20"/>
          <w:szCs w:val="20"/>
        </w:rPr>
        <w:t>Microbial dynamics-linked properties and functional metabolites during Miang fermentation using the filamentous fungi growth-based process.</w:t>
      </w:r>
      <w:r w:rsidRPr="00BA1F2F">
        <w:rPr>
          <w:rFonts w:ascii="Tahoma" w:hAnsi="Tahoma" w:cs="Tahoma"/>
          <w:sz w:val="20"/>
          <w:szCs w:val="20"/>
        </w:rPr>
        <w:t xml:space="preserve"> Food Biosci. 41; 100998.</w:t>
      </w:r>
    </w:p>
    <w:p w14:paraId="0AF5AAC0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40.Govindarajan, R.K., Mathivanan, K., Khanongnuch, C., Srinivasan, R., Unban, K., Deepak, A.C., Al Farraj, D.A., Alarjani, K.M. &amp; Al Qahtany, F.S. (2021). </w:t>
      </w:r>
      <w:r w:rsidRPr="00BA1F2F">
        <w:rPr>
          <w:rFonts w:ascii="Tahoma" w:hAnsi="Tahoma" w:cs="Tahoma"/>
          <w:b/>
          <w:sz w:val="20"/>
          <w:szCs w:val="20"/>
        </w:rPr>
        <w:t xml:space="preserve">Tannin acyl-hydrolase production by </w:t>
      </w:r>
      <w:r w:rsidRPr="00BA1F2F">
        <w:rPr>
          <w:rFonts w:ascii="Tahoma" w:hAnsi="Tahoma" w:cs="Tahoma"/>
          <w:b/>
          <w:i/>
          <w:sz w:val="20"/>
          <w:szCs w:val="20"/>
        </w:rPr>
        <w:t>Bacillus subtilis</w:t>
      </w:r>
      <w:r w:rsidRPr="00BA1F2F">
        <w:rPr>
          <w:rFonts w:ascii="Tahoma" w:hAnsi="Tahoma" w:cs="Tahoma"/>
          <w:b/>
          <w:sz w:val="20"/>
          <w:szCs w:val="20"/>
        </w:rPr>
        <w:t xml:space="preserve"> KMS2-2: purification, characterization, and cytotoxicity studies.</w:t>
      </w:r>
      <w:r w:rsidRPr="00BA1F2F">
        <w:rPr>
          <w:rFonts w:ascii="Tahoma" w:hAnsi="Tahoma" w:cs="Tahoma"/>
          <w:sz w:val="20"/>
          <w:szCs w:val="20"/>
        </w:rPr>
        <w:t xml:space="preserve"> J. King Saud Univer. Sci. 33; 101359.</w:t>
      </w:r>
    </w:p>
    <w:p w14:paraId="0DA44E1D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41.Unban, K., Puangkhankham, N., Kanpiengjai, A., Govindarajan, R.K., Kalaimurugan, D. &amp; Khanongnuch, C. (2020). </w:t>
      </w:r>
      <w:r w:rsidRPr="00BA1F2F">
        <w:rPr>
          <w:rFonts w:ascii="Tahoma" w:hAnsi="Tahoma" w:cs="Tahoma"/>
          <w:b/>
          <w:sz w:val="20"/>
          <w:szCs w:val="20"/>
        </w:rPr>
        <w:t xml:space="preserve">Improvement of polymer grade L-lactic acid production using </w:t>
      </w:r>
      <w:r w:rsidRPr="00BA1F2F">
        <w:rPr>
          <w:rFonts w:ascii="Tahoma" w:hAnsi="Tahoma" w:cs="Tahoma"/>
          <w:b/>
          <w:i/>
          <w:sz w:val="20"/>
          <w:szCs w:val="20"/>
        </w:rPr>
        <w:t>Lactobacillus rhamnosus</w:t>
      </w:r>
      <w:r w:rsidRPr="00BA1F2F">
        <w:rPr>
          <w:rFonts w:ascii="Tahoma" w:hAnsi="Tahoma" w:cs="Tahoma"/>
          <w:b/>
          <w:sz w:val="20"/>
          <w:szCs w:val="20"/>
        </w:rPr>
        <w:t xml:space="preserve"> SCJ9 from low-grade cassava chips by simultaneous saccharification and fermentation.</w:t>
      </w:r>
      <w:r w:rsidRPr="00BA1F2F">
        <w:rPr>
          <w:rFonts w:ascii="Tahoma" w:hAnsi="Tahoma" w:cs="Tahoma"/>
          <w:sz w:val="20"/>
          <w:szCs w:val="20"/>
        </w:rPr>
        <w:t xml:space="preserve"> Processes 8; 1143.</w:t>
      </w:r>
    </w:p>
    <w:p w14:paraId="73555F87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42.Unban, K., Khatthongngam, N., Pattananandecha, T., Saenjum, C., Shetty, K. &amp; Khanongnuch, C. (2020). </w:t>
      </w:r>
      <w:r w:rsidRPr="00BA1F2F">
        <w:rPr>
          <w:rFonts w:ascii="Tahoma" w:hAnsi="Tahoma" w:cs="Tahoma"/>
          <w:b/>
          <w:sz w:val="20"/>
          <w:szCs w:val="20"/>
        </w:rPr>
        <w:t>Microbial community dynamics during the non-filamentous fungi growth-based fermentation process of Miang, a traditional fermented tea of north Thailand and their product characterizations.</w:t>
      </w:r>
      <w:r w:rsidRPr="00BA1F2F">
        <w:rPr>
          <w:rFonts w:ascii="Tahoma" w:hAnsi="Tahoma" w:cs="Tahoma"/>
          <w:sz w:val="20"/>
          <w:szCs w:val="20"/>
        </w:rPr>
        <w:t xml:space="preserve"> Front. Microbiol. 11; 1-15.</w:t>
      </w:r>
    </w:p>
    <w:p w14:paraId="2D3EA70E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43.Unban, K., Kodchasee, P., Shetty, K. &amp; Khanongnuch, C. (2020). </w:t>
      </w:r>
      <w:r w:rsidRPr="00BA1F2F">
        <w:rPr>
          <w:rFonts w:ascii="Tahoma" w:hAnsi="Tahoma" w:cs="Tahoma"/>
          <w:b/>
          <w:sz w:val="20"/>
          <w:szCs w:val="20"/>
        </w:rPr>
        <w:t xml:space="preserve">Tannin-tolerant and extracellular tannase producing </w:t>
      </w:r>
      <w:r w:rsidRPr="00BA1F2F">
        <w:rPr>
          <w:rFonts w:ascii="Tahoma" w:hAnsi="Tahoma" w:cs="Tahoma"/>
          <w:b/>
          <w:i/>
          <w:sz w:val="20"/>
          <w:szCs w:val="20"/>
        </w:rPr>
        <w:t>Bacillus</w:t>
      </w:r>
      <w:r w:rsidRPr="00BA1F2F">
        <w:rPr>
          <w:rFonts w:ascii="Tahoma" w:hAnsi="Tahoma" w:cs="Tahoma"/>
          <w:b/>
          <w:sz w:val="20"/>
          <w:szCs w:val="20"/>
        </w:rPr>
        <w:t xml:space="preserve"> isolated from traditional fermented tea leaves and their probiotic functional properties.</w:t>
      </w:r>
      <w:r w:rsidRPr="00BA1F2F">
        <w:rPr>
          <w:rFonts w:ascii="Tahoma" w:hAnsi="Tahoma" w:cs="Tahoma"/>
          <w:sz w:val="20"/>
          <w:szCs w:val="20"/>
        </w:rPr>
        <w:t xml:space="preserve"> Foods 9; 490.</w:t>
      </w:r>
    </w:p>
    <w:p w14:paraId="579BA09F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44.Khatthongngam, N., Watina, N., Unban, K., Phongthai, S. &amp; Khanongnuch, C. (2019). </w:t>
      </w:r>
      <w:r w:rsidRPr="00BA1F2F">
        <w:rPr>
          <w:rFonts w:ascii="Tahoma" w:hAnsi="Tahoma" w:cs="Tahoma"/>
          <w:b/>
          <w:sz w:val="20"/>
          <w:szCs w:val="20"/>
        </w:rPr>
        <w:t>A selected β-mannanase producing bacilli capable of miang extract tolerant isolated from traditional fermented tea leaf from north Thailand.</w:t>
      </w:r>
      <w:r w:rsidRPr="00BA1F2F">
        <w:rPr>
          <w:rFonts w:ascii="Tahoma" w:hAnsi="Tahoma" w:cs="Tahoma"/>
          <w:sz w:val="20"/>
          <w:szCs w:val="20"/>
        </w:rPr>
        <w:t xml:space="preserve"> Food App. Biosci. J. 7; 1-16.</w:t>
      </w:r>
    </w:p>
    <w:p w14:paraId="086DDA1E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45.Boontim, N., Unban, K., Pathom-aree, W., Niamsup, P., Khanongnuch, C. &amp; Lumyong, S. (2020). </w:t>
      </w:r>
      <w:r w:rsidRPr="00BA1F2F">
        <w:rPr>
          <w:rFonts w:ascii="Tahoma" w:hAnsi="Tahoma" w:cs="Tahoma"/>
          <w:b/>
          <w:sz w:val="20"/>
          <w:szCs w:val="20"/>
        </w:rPr>
        <w:t xml:space="preserve">L-lactic acid production by </w:t>
      </w:r>
      <w:r w:rsidRPr="00BA1F2F">
        <w:rPr>
          <w:rFonts w:ascii="Tahoma" w:hAnsi="Tahoma" w:cs="Tahoma"/>
          <w:b/>
          <w:i/>
          <w:sz w:val="20"/>
          <w:szCs w:val="20"/>
        </w:rPr>
        <w:t>Lactobacillus salivarius</w:t>
      </w:r>
      <w:r w:rsidRPr="00BA1F2F">
        <w:rPr>
          <w:rFonts w:ascii="Tahoma" w:hAnsi="Tahoma" w:cs="Tahoma"/>
          <w:b/>
          <w:sz w:val="20"/>
          <w:szCs w:val="20"/>
        </w:rPr>
        <w:t xml:space="preserve"> L105 in optimized medium and effects of sugar concentration.</w:t>
      </w:r>
      <w:r w:rsidRPr="00BA1F2F">
        <w:rPr>
          <w:rFonts w:ascii="Tahoma" w:hAnsi="Tahoma" w:cs="Tahoma"/>
          <w:sz w:val="20"/>
          <w:szCs w:val="20"/>
        </w:rPr>
        <w:t xml:space="preserve"> Chiang Mai J. Sci. 47; 887-898.</w:t>
      </w:r>
    </w:p>
    <w:p w14:paraId="79556904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46.Unban, K., Khanongnuch, R., Kanpiengjai, A., Shetty, K. &amp; Khanongnuch, C. (2020). </w:t>
      </w:r>
      <w:r w:rsidRPr="00BA1F2F">
        <w:rPr>
          <w:rFonts w:ascii="Tahoma" w:hAnsi="Tahoma" w:cs="Tahoma"/>
          <w:b/>
          <w:sz w:val="20"/>
          <w:szCs w:val="20"/>
        </w:rPr>
        <w:t xml:space="preserve">Utilizing gelatinized starchy waste from rice noodle factory as substrate for L(+)-lactic acid production by amylolytic lactic acid bacterium </w:t>
      </w:r>
      <w:r w:rsidRPr="00BA1F2F">
        <w:rPr>
          <w:rFonts w:ascii="Tahoma" w:hAnsi="Tahoma" w:cs="Tahoma"/>
          <w:b/>
          <w:i/>
          <w:sz w:val="20"/>
          <w:szCs w:val="20"/>
        </w:rPr>
        <w:t>Enterococcus faecium</w:t>
      </w:r>
      <w:r w:rsidRPr="00BA1F2F">
        <w:rPr>
          <w:rFonts w:ascii="Tahoma" w:hAnsi="Tahoma" w:cs="Tahoma"/>
          <w:b/>
          <w:sz w:val="20"/>
          <w:szCs w:val="20"/>
        </w:rPr>
        <w:t xml:space="preserve"> K-1.</w:t>
      </w:r>
      <w:r w:rsidRPr="00BA1F2F">
        <w:rPr>
          <w:rFonts w:ascii="Tahoma" w:hAnsi="Tahoma" w:cs="Tahoma"/>
          <w:sz w:val="20"/>
          <w:szCs w:val="20"/>
        </w:rPr>
        <w:t xml:space="preserve"> Applied biochemistry and biotechnology 192; 353-366.</w:t>
      </w:r>
    </w:p>
    <w:p w14:paraId="5CAAC087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47.Unban, K., Kanpiengjai, A., Lumyong, S., Nguyen, T.H., Haltrich, D. &amp; Khanongnuch, C. (2018). </w:t>
      </w:r>
      <w:r w:rsidRPr="00BA1F2F">
        <w:rPr>
          <w:rFonts w:ascii="Tahoma" w:hAnsi="Tahoma" w:cs="Tahoma"/>
          <w:b/>
          <w:sz w:val="20"/>
          <w:szCs w:val="20"/>
        </w:rPr>
        <w:t xml:space="preserve">Molecular structure of cyclomaltodextrinase derived from amylolytic lactic acid bacterium </w:t>
      </w:r>
      <w:r w:rsidRPr="00BA1F2F">
        <w:rPr>
          <w:rFonts w:ascii="Tahoma" w:hAnsi="Tahoma" w:cs="Tahoma"/>
          <w:b/>
          <w:i/>
          <w:sz w:val="20"/>
          <w:szCs w:val="20"/>
        </w:rPr>
        <w:t>Enterococcus faecium</w:t>
      </w:r>
      <w:r w:rsidRPr="00BA1F2F">
        <w:rPr>
          <w:rFonts w:ascii="Tahoma" w:hAnsi="Tahoma" w:cs="Tahoma"/>
          <w:b/>
          <w:sz w:val="20"/>
          <w:szCs w:val="20"/>
        </w:rPr>
        <w:t xml:space="preserve"> K-1 and properties of recombinant enzymes expressed in </w:t>
      </w:r>
      <w:r w:rsidRPr="00BA1F2F">
        <w:rPr>
          <w:rFonts w:ascii="Tahoma" w:hAnsi="Tahoma" w:cs="Tahoma"/>
          <w:b/>
          <w:i/>
          <w:sz w:val="20"/>
          <w:szCs w:val="20"/>
        </w:rPr>
        <w:t>Escherichia coli</w:t>
      </w:r>
      <w:r w:rsidRPr="00BA1F2F">
        <w:rPr>
          <w:rFonts w:ascii="Tahoma" w:hAnsi="Tahoma" w:cs="Tahoma"/>
          <w:b/>
          <w:sz w:val="20"/>
          <w:szCs w:val="20"/>
        </w:rPr>
        <w:t xml:space="preserve"> and </w:t>
      </w:r>
      <w:r w:rsidRPr="00BA1F2F">
        <w:rPr>
          <w:rFonts w:ascii="Tahoma" w:hAnsi="Tahoma" w:cs="Tahoma"/>
          <w:b/>
          <w:i/>
          <w:sz w:val="20"/>
          <w:szCs w:val="20"/>
        </w:rPr>
        <w:t>Lactobacillus plantarum</w:t>
      </w:r>
      <w:r w:rsidRPr="00BA1F2F">
        <w:rPr>
          <w:rFonts w:ascii="Tahoma" w:hAnsi="Tahoma" w:cs="Tahoma"/>
          <w:b/>
          <w:sz w:val="20"/>
          <w:szCs w:val="20"/>
        </w:rPr>
        <w:t>.</w:t>
      </w:r>
      <w:r w:rsidRPr="00BA1F2F">
        <w:rPr>
          <w:rFonts w:ascii="Tahoma" w:hAnsi="Tahoma" w:cs="Tahoma"/>
          <w:sz w:val="20"/>
          <w:szCs w:val="20"/>
        </w:rPr>
        <w:t xml:space="preserve"> Int. J. Biol. Macromol. 107; 898-905.</w:t>
      </w:r>
    </w:p>
    <w:p w14:paraId="1DA8E179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48.Unban, K., Khatthongngam, N., Shetty, K. &amp; Khanongnuch, C. (2019). </w:t>
      </w:r>
      <w:r w:rsidRPr="00BA1F2F">
        <w:rPr>
          <w:rFonts w:ascii="Tahoma" w:hAnsi="Tahoma" w:cs="Tahoma"/>
          <w:b/>
          <w:sz w:val="20"/>
          <w:szCs w:val="20"/>
        </w:rPr>
        <w:t>Nutritional biotransformation in traditional fermented tea (Miang) from north Thailand and its impact on antioxidant and antimicrobial activities.</w:t>
      </w:r>
      <w:r w:rsidRPr="00BA1F2F">
        <w:rPr>
          <w:rFonts w:ascii="Tahoma" w:hAnsi="Tahoma" w:cs="Tahoma"/>
          <w:sz w:val="20"/>
          <w:szCs w:val="20"/>
        </w:rPr>
        <w:t xml:space="preserve"> J. Food Sci. Technol. 56; 2687-2699.</w:t>
      </w:r>
    </w:p>
    <w:p w14:paraId="72DE9E0B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  <w:lang w:val="de-CH"/>
        </w:rPr>
      </w:pPr>
      <w:r w:rsidRPr="00BA1F2F">
        <w:rPr>
          <w:rFonts w:ascii="Tahoma" w:hAnsi="Tahoma" w:cs="Tahoma"/>
          <w:sz w:val="20"/>
          <w:szCs w:val="20"/>
        </w:rPr>
        <w:t xml:space="preserve">49.Unban, K., Kanpiengjai, A., Khatthongngam, N., Saenjum, C. &amp; Khanongnuch, C. (2019). </w:t>
      </w:r>
      <w:r w:rsidRPr="00BA1F2F">
        <w:rPr>
          <w:rFonts w:ascii="Tahoma" w:hAnsi="Tahoma" w:cs="Tahoma"/>
          <w:b/>
          <w:sz w:val="20"/>
          <w:szCs w:val="20"/>
        </w:rPr>
        <w:t xml:space="preserve">Simultaneous bioconversion of gelatinized starchy waste from the rice noodle manufacturing process to lactic acid and maltose-forming α-amylase by </w:t>
      </w:r>
      <w:r w:rsidRPr="00BA1F2F">
        <w:rPr>
          <w:rFonts w:ascii="Tahoma" w:hAnsi="Tahoma" w:cs="Tahoma"/>
          <w:b/>
          <w:i/>
          <w:sz w:val="20"/>
          <w:szCs w:val="20"/>
        </w:rPr>
        <w:t>Lactobacillus plantarum</w:t>
      </w:r>
      <w:r w:rsidRPr="00BA1F2F">
        <w:rPr>
          <w:rFonts w:ascii="Tahoma" w:hAnsi="Tahoma" w:cs="Tahoma"/>
          <w:b/>
          <w:sz w:val="20"/>
          <w:szCs w:val="20"/>
        </w:rPr>
        <w:t xml:space="preserve"> S21, using a low-cost medium.</w:t>
      </w:r>
      <w:r w:rsidRPr="00BA1F2F">
        <w:rPr>
          <w:rFonts w:ascii="Tahoma" w:hAnsi="Tahoma" w:cs="Tahoma"/>
          <w:sz w:val="20"/>
          <w:szCs w:val="20"/>
        </w:rPr>
        <w:t xml:space="preserve"> </w:t>
      </w:r>
      <w:r w:rsidRPr="00BA1F2F">
        <w:rPr>
          <w:rFonts w:ascii="Tahoma" w:hAnsi="Tahoma" w:cs="Tahoma"/>
          <w:sz w:val="20"/>
          <w:szCs w:val="20"/>
          <w:lang w:val="de-CH"/>
        </w:rPr>
        <w:t>Fermentation 5; 32.</w:t>
      </w:r>
    </w:p>
    <w:p w14:paraId="616209F3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  <w:lang w:val="de-CH"/>
        </w:rPr>
        <w:t xml:space="preserve">50.Kanpiengjai, A., Unban, K., Nguyen, T.-H., Haltrich, D. &amp; Khanongnuch, C. (2019). </w:t>
      </w:r>
      <w:r w:rsidRPr="00BA1F2F">
        <w:rPr>
          <w:rFonts w:ascii="Tahoma" w:hAnsi="Tahoma" w:cs="Tahoma"/>
          <w:b/>
          <w:sz w:val="20"/>
          <w:szCs w:val="20"/>
        </w:rPr>
        <w:t xml:space="preserve">Expression and biochemical characterization of a new alkaline tannase from </w:t>
      </w:r>
      <w:r w:rsidRPr="00BA1F2F">
        <w:rPr>
          <w:rFonts w:ascii="Tahoma" w:hAnsi="Tahoma" w:cs="Tahoma"/>
          <w:b/>
          <w:i/>
          <w:sz w:val="20"/>
          <w:szCs w:val="20"/>
        </w:rPr>
        <w:t>Lactobacillus pentosus</w:t>
      </w:r>
      <w:r w:rsidRPr="00BA1F2F">
        <w:rPr>
          <w:rFonts w:ascii="Tahoma" w:hAnsi="Tahoma" w:cs="Tahoma"/>
          <w:b/>
          <w:sz w:val="20"/>
          <w:szCs w:val="20"/>
        </w:rPr>
        <w:t>.</w:t>
      </w:r>
      <w:r w:rsidRPr="00BA1F2F">
        <w:rPr>
          <w:rFonts w:ascii="Tahoma" w:hAnsi="Tahoma" w:cs="Tahoma"/>
          <w:sz w:val="20"/>
          <w:szCs w:val="20"/>
        </w:rPr>
        <w:t xml:space="preserve"> Protein expression and purification 157; 36-41.</w:t>
      </w:r>
    </w:p>
    <w:p w14:paraId="09249628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51.Doan, H., Hoseinifar, S.H., Khanongnuch, C., Kanpiengjai, A., Unban, K., Van Kim, V. &amp; Srichaiyo, S. (2018). </w:t>
      </w:r>
      <w:r w:rsidRPr="00BA1F2F">
        <w:rPr>
          <w:rFonts w:ascii="Tahoma" w:hAnsi="Tahoma" w:cs="Tahoma"/>
          <w:b/>
          <w:sz w:val="20"/>
          <w:szCs w:val="20"/>
        </w:rPr>
        <w:t xml:space="preserve">Host-associated probiotics boosted mucosal and serum immunity, disease </w:t>
      </w:r>
      <w:r w:rsidRPr="00BA1F2F">
        <w:rPr>
          <w:rFonts w:ascii="Tahoma" w:hAnsi="Tahoma" w:cs="Tahoma"/>
          <w:b/>
          <w:sz w:val="20"/>
          <w:szCs w:val="20"/>
        </w:rPr>
        <w:lastRenderedPageBreak/>
        <w:t>resistance and growth performance of Nile tilapia (</w:t>
      </w:r>
      <w:r w:rsidRPr="00BA1F2F">
        <w:rPr>
          <w:rFonts w:ascii="Tahoma" w:hAnsi="Tahoma" w:cs="Tahoma"/>
          <w:b/>
          <w:i/>
          <w:sz w:val="20"/>
          <w:szCs w:val="20"/>
        </w:rPr>
        <w:t>Oreochromis niloticus</w:t>
      </w:r>
      <w:r w:rsidRPr="00BA1F2F">
        <w:rPr>
          <w:rFonts w:ascii="Tahoma" w:hAnsi="Tahoma" w:cs="Tahoma"/>
          <w:b/>
          <w:sz w:val="20"/>
          <w:szCs w:val="20"/>
        </w:rPr>
        <w:t>).</w:t>
      </w:r>
      <w:r w:rsidRPr="00BA1F2F">
        <w:rPr>
          <w:rFonts w:ascii="Tahoma" w:hAnsi="Tahoma" w:cs="Tahoma"/>
          <w:sz w:val="20"/>
          <w:szCs w:val="20"/>
        </w:rPr>
        <w:t xml:space="preserve"> Aquaculture 491; 94-100.</w:t>
      </w:r>
    </w:p>
    <w:p w14:paraId="5BA13F11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52.Unban, K., Kanpiengjai, A., Takata, G., Uechi, K., Lee, W.C. &amp; Khanongnuch, C. (2017). </w:t>
      </w:r>
      <w:r w:rsidRPr="00BA1F2F">
        <w:rPr>
          <w:rFonts w:ascii="Tahoma" w:hAnsi="Tahoma" w:cs="Tahoma"/>
          <w:b/>
          <w:sz w:val="20"/>
          <w:szCs w:val="20"/>
        </w:rPr>
        <w:t xml:space="preserve">Amylolytic enzymes acquired from L-lactic acid producing </w:t>
      </w:r>
      <w:r w:rsidRPr="00BA1F2F">
        <w:rPr>
          <w:rFonts w:ascii="Tahoma" w:hAnsi="Tahoma" w:cs="Tahoma"/>
          <w:b/>
          <w:i/>
          <w:sz w:val="20"/>
          <w:szCs w:val="20"/>
        </w:rPr>
        <w:t>Enterococcus faecium</w:t>
      </w:r>
      <w:r w:rsidRPr="00BA1F2F">
        <w:rPr>
          <w:rFonts w:ascii="Tahoma" w:hAnsi="Tahoma" w:cs="Tahoma"/>
          <w:b/>
          <w:sz w:val="20"/>
          <w:szCs w:val="20"/>
        </w:rPr>
        <w:t xml:space="preserve"> K-1 and improvement of direct lactic acid production from cassava starch.</w:t>
      </w:r>
      <w:r w:rsidRPr="00BA1F2F">
        <w:rPr>
          <w:rFonts w:ascii="Tahoma" w:hAnsi="Tahoma" w:cs="Tahoma"/>
          <w:sz w:val="20"/>
          <w:szCs w:val="20"/>
        </w:rPr>
        <w:t xml:space="preserve"> Applied Biochemistry and Biotechnology 183; 155-170.</w:t>
      </w:r>
    </w:p>
    <w:p w14:paraId="53FD5467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53.Khanongnuch, C., Unban, K., Kanpiengjai, A. &amp; Saenjum, C. (2017). </w:t>
      </w:r>
      <w:r w:rsidRPr="00BA1F2F">
        <w:rPr>
          <w:rFonts w:ascii="Tahoma" w:hAnsi="Tahoma" w:cs="Tahoma"/>
          <w:b/>
          <w:sz w:val="20"/>
          <w:szCs w:val="20"/>
        </w:rPr>
        <w:t>Recent research advances and ethno-botanical history of miang, a traditional fermented tea (</w:t>
      </w:r>
      <w:r w:rsidRPr="00BA1F2F">
        <w:rPr>
          <w:rFonts w:ascii="Tahoma" w:hAnsi="Tahoma" w:cs="Tahoma"/>
          <w:b/>
          <w:i/>
          <w:sz w:val="20"/>
          <w:szCs w:val="20"/>
        </w:rPr>
        <w:t xml:space="preserve">Camellia sinensis </w:t>
      </w:r>
      <w:r w:rsidRPr="00BA1F2F">
        <w:rPr>
          <w:rFonts w:ascii="Tahoma" w:hAnsi="Tahoma" w:cs="Tahoma"/>
          <w:b/>
          <w:sz w:val="20"/>
          <w:szCs w:val="20"/>
        </w:rPr>
        <w:t xml:space="preserve">var. </w:t>
      </w:r>
      <w:r w:rsidRPr="00BA1F2F">
        <w:rPr>
          <w:rFonts w:ascii="Tahoma" w:hAnsi="Tahoma" w:cs="Tahoma"/>
          <w:b/>
          <w:i/>
          <w:sz w:val="20"/>
          <w:szCs w:val="20"/>
        </w:rPr>
        <w:t>assamica</w:t>
      </w:r>
      <w:r w:rsidRPr="00BA1F2F">
        <w:rPr>
          <w:rFonts w:ascii="Tahoma" w:hAnsi="Tahoma" w:cs="Tahoma"/>
          <w:b/>
          <w:sz w:val="20"/>
          <w:szCs w:val="20"/>
        </w:rPr>
        <w:t>) of Northern Thailand.</w:t>
      </w:r>
      <w:r w:rsidRPr="00BA1F2F">
        <w:rPr>
          <w:rFonts w:ascii="Tahoma" w:hAnsi="Tahoma" w:cs="Tahoma"/>
          <w:sz w:val="20"/>
          <w:szCs w:val="20"/>
        </w:rPr>
        <w:t xml:space="preserve"> J. Ethn. Foods 4; 135-144.</w:t>
      </w:r>
    </w:p>
    <w:p w14:paraId="389BDC78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54.Chaikaew, S., Kanpiengjai, A., Intatep, J., Unban, K., Wongputtisin, P., Takata, G. &amp; Khanongnuch, C. (2017). </w:t>
      </w:r>
      <w:r w:rsidRPr="00BA1F2F">
        <w:rPr>
          <w:rFonts w:ascii="Tahoma" w:hAnsi="Tahoma" w:cs="Tahoma"/>
          <w:b/>
          <w:sz w:val="20"/>
          <w:szCs w:val="20"/>
        </w:rPr>
        <w:t xml:space="preserve">X-ray-induced mutation of </w:t>
      </w:r>
      <w:r w:rsidRPr="00BA1F2F">
        <w:rPr>
          <w:rFonts w:ascii="Tahoma" w:hAnsi="Tahoma" w:cs="Tahoma"/>
          <w:b/>
          <w:i/>
          <w:sz w:val="20"/>
          <w:szCs w:val="20"/>
        </w:rPr>
        <w:t>Bacillus</w:t>
      </w:r>
      <w:r w:rsidRPr="00BA1F2F">
        <w:rPr>
          <w:rFonts w:ascii="Tahoma" w:hAnsi="Tahoma" w:cs="Tahoma"/>
          <w:b/>
          <w:sz w:val="20"/>
          <w:szCs w:val="20"/>
        </w:rPr>
        <w:t xml:space="preserve"> sp. MR10 for manno-oligosaccharides production from copra meal.</w:t>
      </w:r>
      <w:r w:rsidRPr="00BA1F2F">
        <w:rPr>
          <w:rFonts w:ascii="Tahoma" w:hAnsi="Tahoma" w:cs="Tahoma"/>
          <w:sz w:val="20"/>
          <w:szCs w:val="20"/>
        </w:rPr>
        <w:t xml:space="preserve"> Preparative Biochemistry and Biotechnology 47; 424-433.</w:t>
      </w:r>
    </w:p>
    <w:p w14:paraId="4E65B465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55.Bandavong, V., Unban, K., Kanpiengjai, A. &amp; Khanongnuch, C. (2016). </w:t>
      </w:r>
      <w:r w:rsidRPr="00BA1F2F">
        <w:rPr>
          <w:rFonts w:ascii="Tahoma" w:hAnsi="Tahoma" w:cs="Tahoma"/>
          <w:b/>
          <w:sz w:val="20"/>
          <w:szCs w:val="20"/>
        </w:rPr>
        <w:t>Isolation and screening of protease producing halotolerant bacteria from fermented freshwater fishes.</w:t>
      </w:r>
      <w:r w:rsidRPr="00BA1F2F">
        <w:rPr>
          <w:rFonts w:ascii="Tahoma" w:hAnsi="Tahoma" w:cs="Tahoma"/>
          <w:sz w:val="20"/>
          <w:szCs w:val="20"/>
        </w:rPr>
        <w:t xml:space="preserve"> Food App. Biosci. J. 4; 1-11.</w:t>
      </w:r>
    </w:p>
    <w:p w14:paraId="2EC66780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56.Suttiniyom, C., Yammuen-art, S., Kanpiengjai, A., Unban, K. &amp; Khanongnuch, C. (2015). </w:t>
      </w:r>
      <w:r w:rsidRPr="00BA1F2F">
        <w:rPr>
          <w:rFonts w:ascii="Tahoma" w:hAnsi="Tahoma" w:cs="Tahoma"/>
          <w:b/>
          <w:sz w:val="20"/>
          <w:szCs w:val="20"/>
        </w:rPr>
        <w:t xml:space="preserve">Digestibility and protein content improvement of corncob silage using chicken feather partially digested by </w:t>
      </w:r>
      <w:r w:rsidRPr="00BA1F2F">
        <w:rPr>
          <w:rFonts w:ascii="Tahoma" w:hAnsi="Tahoma" w:cs="Tahoma"/>
          <w:b/>
          <w:i/>
          <w:sz w:val="20"/>
          <w:szCs w:val="20"/>
        </w:rPr>
        <w:t>Bacillus subtilis</w:t>
      </w:r>
      <w:r w:rsidRPr="00BA1F2F">
        <w:rPr>
          <w:rFonts w:ascii="Tahoma" w:hAnsi="Tahoma" w:cs="Tahoma"/>
          <w:b/>
          <w:sz w:val="20"/>
          <w:szCs w:val="20"/>
        </w:rPr>
        <w:t xml:space="preserve"> G8.</w:t>
      </w:r>
      <w:r w:rsidRPr="00BA1F2F">
        <w:rPr>
          <w:rFonts w:ascii="Tahoma" w:hAnsi="Tahoma" w:cs="Tahoma"/>
          <w:sz w:val="20"/>
          <w:szCs w:val="20"/>
        </w:rPr>
        <w:t xml:space="preserve"> Int. J. Agric. Biol. 17; 1207-1212.</w:t>
      </w:r>
    </w:p>
    <w:p w14:paraId="0C7D670E" w14:textId="77777777" w:rsidR="00BA1F2F" w:rsidRPr="00BA1F2F" w:rsidRDefault="00BA1F2F" w:rsidP="00BA1F2F">
      <w:pPr>
        <w:pStyle w:val="EndNoteBibliography"/>
        <w:spacing w:after="0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>57.Kanpiengjai, A. Optimal conditions for production and characterization of phytase from bacteria isolated from hot spring. Chiang Mai University, 2008.</w:t>
      </w:r>
    </w:p>
    <w:p w14:paraId="41E7377D" w14:textId="77777777" w:rsidR="00BA1F2F" w:rsidRPr="00BA1F2F" w:rsidRDefault="00BA1F2F" w:rsidP="00BA1F2F">
      <w:pPr>
        <w:pStyle w:val="EndNoteBibliography"/>
        <w:ind w:left="720" w:hanging="720"/>
        <w:rPr>
          <w:rFonts w:ascii="Tahoma" w:hAnsi="Tahoma" w:cs="Tahoma"/>
          <w:sz w:val="20"/>
          <w:szCs w:val="20"/>
        </w:rPr>
      </w:pPr>
      <w:r w:rsidRPr="00BA1F2F">
        <w:rPr>
          <w:rFonts w:ascii="Tahoma" w:hAnsi="Tahoma" w:cs="Tahoma"/>
          <w:sz w:val="20"/>
          <w:szCs w:val="20"/>
        </w:rPr>
        <w:t xml:space="preserve">58.Sriphannam, W., Unban, K., Ashida, H., Yamamoto, K. &amp; Khanongnuch, C. (2012). </w:t>
      </w:r>
      <w:r w:rsidRPr="00BA1F2F">
        <w:rPr>
          <w:rFonts w:ascii="Tahoma" w:hAnsi="Tahoma" w:cs="Tahoma"/>
          <w:b/>
          <w:sz w:val="20"/>
          <w:szCs w:val="20"/>
        </w:rPr>
        <w:t xml:space="preserve">Medium component improvement for β-galactosidase production by a probiotic strain </w:t>
      </w:r>
      <w:r w:rsidRPr="00BA1F2F">
        <w:rPr>
          <w:rFonts w:ascii="Tahoma" w:hAnsi="Tahoma" w:cs="Tahoma"/>
          <w:b/>
          <w:i/>
          <w:sz w:val="20"/>
          <w:szCs w:val="20"/>
        </w:rPr>
        <w:t>Lactobacillus fermentum</w:t>
      </w:r>
      <w:r w:rsidRPr="00BA1F2F">
        <w:rPr>
          <w:rFonts w:ascii="Tahoma" w:hAnsi="Tahoma" w:cs="Tahoma"/>
          <w:b/>
          <w:sz w:val="20"/>
          <w:szCs w:val="20"/>
        </w:rPr>
        <w:t xml:space="preserve"> CM33.</w:t>
      </w:r>
      <w:r w:rsidRPr="00BA1F2F">
        <w:rPr>
          <w:rFonts w:ascii="Tahoma" w:hAnsi="Tahoma" w:cs="Tahoma"/>
          <w:sz w:val="20"/>
          <w:szCs w:val="20"/>
        </w:rPr>
        <w:t xml:space="preserve"> Afr. J. Biotechnol. 11; 11242-11251.</w:t>
      </w:r>
    </w:p>
    <w:p w14:paraId="0E2B4A23" w14:textId="5E48811D" w:rsidR="001106C8" w:rsidRPr="0020575C" w:rsidRDefault="00BA1F2F" w:rsidP="00BA1F2F">
      <w:pPr>
        <w:spacing w:after="120" w:line="240" w:lineRule="auto"/>
        <w:rPr>
          <w:rFonts w:ascii="Tahoma" w:hAnsi="Tahoma" w:cs="Tahoma"/>
          <w:sz w:val="20"/>
          <w:szCs w:val="22"/>
        </w:rPr>
      </w:pPr>
      <w:r w:rsidRPr="00BA1F2F">
        <w:rPr>
          <w:rFonts w:ascii="Tahoma" w:hAnsi="Tahoma" w:cs="Tahoma"/>
          <w:sz w:val="20"/>
          <w:szCs w:val="20"/>
        </w:rPr>
        <w:fldChar w:fldCharType="end"/>
      </w:r>
    </w:p>
    <w:p w14:paraId="5B5B06C6" w14:textId="46A6D5F3" w:rsidR="00BD304C" w:rsidRPr="0020575C" w:rsidRDefault="00BD304C" w:rsidP="00BD304C">
      <w:pPr>
        <w:spacing w:after="120" w:line="240" w:lineRule="auto"/>
        <w:rPr>
          <w:rFonts w:ascii="Tahoma" w:hAnsi="Tahoma" w:cs="Tahoma"/>
          <w:b/>
          <w:bCs/>
          <w:szCs w:val="24"/>
        </w:rPr>
      </w:pPr>
      <w:r w:rsidRPr="0020575C">
        <w:rPr>
          <w:rFonts w:ascii="Tahoma" w:hAnsi="Tahoma" w:cs="Tahoma"/>
          <w:b/>
          <w:bCs/>
          <w:szCs w:val="24"/>
        </w:rPr>
        <w:t>Conference/Proceeding</w:t>
      </w:r>
    </w:p>
    <w:p w14:paraId="72271E93" w14:textId="77777777" w:rsidR="00BD304C" w:rsidRPr="0020575C" w:rsidRDefault="00BD304C" w:rsidP="00BD304C">
      <w:pPr>
        <w:spacing w:after="120" w:line="240" w:lineRule="auto"/>
        <w:rPr>
          <w:rFonts w:ascii="Tahoma" w:hAnsi="Tahoma" w:cs="Tahoma"/>
          <w:b/>
          <w:bCs/>
          <w:szCs w:val="24"/>
        </w:rPr>
      </w:pPr>
      <w:r w:rsidRPr="0020575C">
        <w:rPr>
          <w:rFonts w:ascii="Tahoma" w:hAnsi="Tahoma" w:cs="Tahoma"/>
          <w:b/>
          <w:bCs/>
          <w:szCs w:val="24"/>
        </w:rPr>
        <w:t>-----------------------------------------------------------------------------------------------------</w:t>
      </w:r>
    </w:p>
    <w:p w14:paraId="77623937" w14:textId="0BEC2063" w:rsidR="009E1558" w:rsidRPr="0020575C" w:rsidRDefault="00122AEF" w:rsidP="00B60EE0">
      <w:pPr>
        <w:spacing w:after="120" w:line="240" w:lineRule="auto"/>
        <w:ind w:left="993" w:hanging="284"/>
        <w:jc w:val="thaiDistribute"/>
        <w:rPr>
          <w:rFonts w:ascii="Tahoma" w:hAnsi="Tahoma" w:cs="Tahoma"/>
          <w:sz w:val="20"/>
          <w:szCs w:val="22"/>
        </w:rPr>
      </w:pPr>
      <w:r w:rsidRPr="0020575C">
        <w:rPr>
          <w:rFonts w:ascii="Tahoma" w:hAnsi="Tahoma" w:cs="Tahoma"/>
          <w:sz w:val="20"/>
          <w:szCs w:val="22"/>
        </w:rPr>
        <w:t>1.</w:t>
      </w:r>
      <w:r w:rsidRPr="0020575C">
        <w:rPr>
          <w:rFonts w:ascii="Tahoma" w:hAnsi="Tahoma" w:cs="Tahoma"/>
          <w:b/>
          <w:bCs/>
          <w:sz w:val="20"/>
          <w:szCs w:val="22"/>
        </w:rPr>
        <w:t xml:space="preserve"> </w:t>
      </w:r>
      <w:r w:rsidR="007220DF" w:rsidRPr="007220DF">
        <w:rPr>
          <w:rFonts w:ascii="Tahoma" w:hAnsi="Tahoma" w:cs="Tahoma"/>
          <w:b/>
          <w:bCs/>
          <w:sz w:val="20"/>
          <w:szCs w:val="22"/>
        </w:rPr>
        <w:t>Unban, K.</w:t>
      </w:r>
      <w:r w:rsidR="009E1558" w:rsidRPr="0020575C">
        <w:rPr>
          <w:rFonts w:ascii="Tahoma" w:hAnsi="Tahoma" w:cs="Tahoma"/>
          <w:sz w:val="20"/>
          <w:szCs w:val="22"/>
        </w:rPr>
        <w:t xml:space="preserve"> and Khanongnuch, C. “L-lactic acid production by </w:t>
      </w:r>
      <w:r w:rsidR="009E1558" w:rsidRPr="0020575C">
        <w:rPr>
          <w:rFonts w:ascii="Tahoma" w:hAnsi="Tahoma" w:cs="Tahoma"/>
          <w:i/>
          <w:iCs/>
          <w:sz w:val="20"/>
          <w:szCs w:val="22"/>
        </w:rPr>
        <w:t>Enterococcus faecium</w:t>
      </w:r>
      <w:r w:rsidR="009E1558" w:rsidRPr="0020575C">
        <w:rPr>
          <w:rFonts w:ascii="Tahoma" w:hAnsi="Tahoma" w:cs="Tahoma"/>
          <w:sz w:val="20"/>
          <w:szCs w:val="22"/>
        </w:rPr>
        <w:t xml:space="preserve"> K-1 from cassava starch and low</w:t>
      </w:r>
      <w:r w:rsidR="00B43D22" w:rsidRPr="0020575C">
        <w:rPr>
          <w:rFonts w:ascii="Tahoma" w:hAnsi="Tahoma" w:cs="Tahoma"/>
          <w:sz w:val="20"/>
          <w:szCs w:val="22"/>
        </w:rPr>
        <w:t>-</w:t>
      </w:r>
      <w:r w:rsidR="009E1558" w:rsidRPr="0020575C">
        <w:rPr>
          <w:rFonts w:ascii="Tahoma" w:hAnsi="Tahoma" w:cs="Tahoma"/>
          <w:sz w:val="20"/>
          <w:szCs w:val="22"/>
        </w:rPr>
        <w:t xml:space="preserve">cost nitrogen source”. </w:t>
      </w:r>
      <w:r w:rsidR="009E1558" w:rsidRPr="0020575C">
        <w:rPr>
          <w:rFonts w:ascii="Tahoma" w:hAnsi="Tahoma" w:cs="Tahoma"/>
          <w:b/>
          <w:bCs/>
          <w:sz w:val="20"/>
          <w:szCs w:val="22"/>
        </w:rPr>
        <w:t>Biotechnology international congress (BIC 2017)</w:t>
      </w:r>
      <w:r w:rsidR="009E1558" w:rsidRPr="0020575C">
        <w:rPr>
          <w:rFonts w:ascii="Tahoma" w:hAnsi="Tahoma" w:cs="Tahoma"/>
          <w:sz w:val="20"/>
          <w:szCs w:val="22"/>
        </w:rPr>
        <w:t>, Conference room 2 (EH 101-102), BITEC, Bangkok, Thailand, 6-8 September 2017. (Proceeding and poster presentation)</w:t>
      </w:r>
    </w:p>
    <w:p w14:paraId="0E39EA7F" w14:textId="1B00BFA6" w:rsidR="009E1558" w:rsidRPr="0020575C" w:rsidRDefault="00122AEF" w:rsidP="00B60EE0">
      <w:pPr>
        <w:spacing w:after="120" w:line="240" w:lineRule="auto"/>
        <w:ind w:left="993" w:hanging="284"/>
        <w:jc w:val="thaiDistribute"/>
        <w:rPr>
          <w:rFonts w:ascii="Tahoma" w:hAnsi="Tahoma" w:cs="Tahoma"/>
          <w:sz w:val="20"/>
          <w:szCs w:val="22"/>
        </w:rPr>
      </w:pPr>
      <w:r w:rsidRPr="0020575C">
        <w:rPr>
          <w:rFonts w:ascii="Tahoma" w:hAnsi="Tahoma" w:cs="Tahoma"/>
          <w:sz w:val="20"/>
          <w:szCs w:val="22"/>
        </w:rPr>
        <w:t>2.</w:t>
      </w:r>
      <w:r w:rsidRPr="0020575C">
        <w:rPr>
          <w:rFonts w:ascii="Tahoma" w:hAnsi="Tahoma" w:cs="Tahoma"/>
          <w:b/>
          <w:bCs/>
          <w:sz w:val="20"/>
          <w:szCs w:val="22"/>
        </w:rPr>
        <w:t xml:space="preserve"> </w:t>
      </w:r>
      <w:r w:rsidR="007220DF" w:rsidRPr="007220DF">
        <w:rPr>
          <w:rFonts w:ascii="Tahoma" w:hAnsi="Tahoma" w:cs="Tahoma"/>
          <w:b/>
          <w:bCs/>
          <w:sz w:val="20"/>
          <w:szCs w:val="22"/>
        </w:rPr>
        <w:t>Unban, K.</w:t>
      </w:r>
      <w:r w:rsidR="009E1558" w:rsidRPr="0020575C">
        <w:rPr>
          <w:rFonts w:ascii="Tahoma" w:hAnsi="Tahoma" w:cs="Tahoma"/>
          <w:sz w:val="20"/>
          <w:szCs w:val="22"/>
        </w:rPr>
        <w:t xml:space="preserve">, Lee, W.C. and Khanongnuch, C. “L-lactic acid production by amylolytic lactic acid bacterium </w:t>
      </w:r>
      <w:r w:rsidR="009E1558" w:rsidRPr="0020575C">
        <w:rPr>
          <w:rFonts w:ascii="Tahoma" w:hAnsi="Tahoma" w:cs="Tahoma"/>
          <w:i/>
          <w:iCs/>
          <w:sz w:val="20"/>
          <w:szCs w:val="22"/>
        </w:rPr>
        <w:t>Enterococcus faecium</w:t>
      </w:r>
      <w:r w:rsidR="009E1558" w:rsidRPr="0020575C">
        <w:rPr>
          <w:rFonts w:ascii="Tahoma" w:hAnsi="Tahoma" w:cs="Tahoma"/>
          <w:sz w:val="20"/>
          <w:szCs w:val="22"/>
        </w:rPr>
        <w:t xml:space="preserve"> K-1 from cassava starch” The 2016 BEST Conference and </w:t>
      </w:r>
      <w:r w:rsidR="009E1558" w:rsidRPr="0020575C">
        <w:rPr>
          <w:rFonts w:ascii="Tahoma" w:hAnsi="Tahoma" w:cs="Tahoma"/>
          <w:b/>
          <w:bCs/>
          <w:sz w:val="20"/>
          <w:szCs w:val="22"/>
        </w:rPr>
        <w:t>International Symposium on Biotechnology and Bioengineering</w:t>
      </w:r>
      <w:r w:rsidR="009E1558" w:rsidRPr="0020575C">
        <w:rPr>
          <w:rFonts w:ascii="Tahoma" w:hAnsi="Tahoma" w:cs="Tahoma"/>
          <w:sz w:val="20"/>
          <w:szCs w:val="22"/>
        </w:rPr>
        <w:t>, National Central University, Taoyuan, Taiwan, 24-26 June 2016. (Oral presentation)</w:t>
      </w:r>
    </w:p>
    <w:p w14:paraId="5EE5B2D2" w14:textId="4CE5EC35" w:rsidR="009E1558" w:rsidRPr="0020575C" w:rsidRDefault="00122AEF" w:rsidP="00B60EE0">
      <w:pPr>
        <w:spacing w:after="120" w:line="240" w:lineRule="auto"/>
        <w:ind w:left="993" w:hanging="284"/>
        <w:jc w:val="thaiDistribute"/>
        <w:rPr>
          <w:rFonts w:ascii="Tahoma" w:hAnsi="Tahoma" w:cs="Tahoma"/>
          <w:sz w:val="20"/>
          <w:szCs w:val="22"/>
        </w:rPr>
      </w:pPr>
      <w:r w:rsidRPr="0020575C">
        <w:rPr>
          <w:rFonts w:ascii="Tahoma" w:hAnsi="Tahoma" w:cs="Tahoma"/>
          <w:sz w:val="20"/>
          <w:szCs w:val="22"/>
        </w:rPr>
        <w:t>3.</w:t>
      </w:r>
      <w:r w:rsidRPr="0020575C">
        <w:rPr>
          <w:rFonts w:ascii="Tahoma" w:hAnsi="Tahoma" w:cs="Tahoma"/>
          <w:b/>
          <w:bCs/>
          <w:sz w:val="20"/>
          <w:szCs w:val="22"/>
        </w:rPr>
        <w:t xml:space="preserve"> </w:t>
      </w:r>
      <w:r w:rsidR="007220DF" w:rsidRPr="007220DF">
        <w:rPr>
          <w:rFonts w:ascii="Tahoma" w:hAnsi="Tahoma" w:cs="Tahoma"/>
          <w:b/>
          <w:bCs/>
          <w:sz w:val="20"/>
          <w:szCs w:val="22"/>
        </w:rPr>
        <w:t>Unban, K.</w:t>
      </w:r>
      <w:r w:rsidR="009E1558" w:rsidRPr="0020575C">
        <w:rPr>
          <w:rFonts w:ascii="Tahoma" w:hAnsi="Tahoma" w:cs="Tahoma"/>
          <w:sz w:val="20"/>
          <w:szCs w:val="22"/>
        </w:rPr>
        <w:t xml:space="preserve">, Kanpiengjai, A., Pathom-aree, W., Pratanaphon, R., Lumyong, S. and Khanongnuch, C. “Production of optically pure L-lactic acid directly from cassava starch using amylolytic lactic acid bacterium” </w:t>
      </w:r>
      <w:r w:rsidR="009E1558" w:rsidRPr="0020575C">
        <w:rPr>
          <w:rFonts w:ascii="Tahoma" w:hAnsi="Tahoma" w:cs="Tahoma"/>
          <w:b/>
          <w:bCs/>
          <w:sz w:val="20"/>
          <w:szCs w:val="22"/>
        </w:rPr>
        <w:t>The 26</w:t>
      </w:r>
      <w:r w:rsidR="009E1558" w:rsidRPr="0020575C">
        <w:rPr>
          <w:rFonts w:ascii="Tahoma" w:hAnsi="Tahoma" w:cs="Tahoma"/>
          <w:b/>
          <w:bCs/>
          <w:sz w:val="20"/>
          <w:szCs w:val="22"/>
          <w:vertAlign w:val="superscript"/>
        </w:rPr>
        <w:t>th</w:t>
      </w:r>
      <w:r w:rsidR="009E1558" w:rsidRPr="0020575C">
        <w:rPr>
          <w:rFonts w:ascii="Tahoma" w:hAnsi="Tahoma" w:cs="Tahoma"/>
          <w:b/>
          <w:bCs/>
          <w:sz w:val="20"/>
          <w:szCs w:val="22"/>
        </w:rPr>
        <w:t xml:space="preserve"> Annual Meeting of the Thai Society for Biotechnology and International Conference</w:t>
      </w:r>
      <w:r w:rsidR="009E1558" w:rsidRPr="0020575C">
        <w:rPr>
          <w:rFonts w:ascii="Tahoma" w:hAnsi="Tahoma" w:cs="Tahoma"/>
          <w:sz w:val="20"/>
          <w:szCs w:val="22"/>
        </w:rPr>
        <w:t>, Mae Fah Luang University, Chiang Rai, Thailand, 26-29 November 2014. (Oral presentation)</w:t>
      </w:r>
    </w:p>
    <w:p w14:paraId="2D0A1455" w14:textId="3CB8E76D" w:rsidR="001362C8" w:rsidRPr="0020575C" w:rsidRDefault="00122AEF" w:rsidP="00B60EE0">
      <w:pPr>
        <w:spacing w:after="120" w:line="240" w:lineRule="auto"/>
        <w:ind w:left="993" w:hanging="284"/>
        <w:jc w:val="thaiDistribute"/>
        <w:rPr>
          <w:rFonts w:ascii="Tahoma" w:hAnsi="Tahoma" w:cs="Tahoma"/>
          <w:sz w:val="20"/>
          <w:szCs w:val="22"/>
        </w:rPr>
      </w:pPr>
      <w:r w:rsidRPr="0020575C">
        <w:rPr>
          <w:rFonts w:ascii="Tahoma" w:hAnsi="Tahoma" w:cs="Tahoma"/>
          <w:sz w:val="20"/>
          <w:szCs w:val="22"/>
        </w:rPr>
        <w:t>4.</w:t>
      </w:r>
      <w:r w:rsidRPr="0020575C">
        <w:rPr>
          <w:rFonts w:ascii="Tahoma" w:hAnsi="Tahoma" w:cs="Tahoma"/>
          <w:b/>
          <w:bCs/>
          <w:sz w:val="20"/>
          <w:szCs w:val="22"/>
        </w:rPr>
        <w:t xml:space="preserve"> </w:t>
      </w:r>
      <w:r w:rsidR="007220DF" w:rsidRPr="007220DF">
        <w:rPr>
          <w:rFonts w:ascii="Tahoma" w:hAnsi="Tahoma" w:cs="Tahoma"/>
          <w:b/>
          <w:bCs/>
          <w:sz w:val="20"/>
          <w:szCs w:val="22"/>
        </w:rPr>
        <w:t>Unban, K.</w:t>
      </w:r>
      <w:r w:rsidR="009E1558" w:rsidRPr="0020575C">
        <w:rPr>
          <w:rFonts w:ascii="Tahoma" w:hAnsi="Tahoma" w:cs="Tahoma"/>
          <w:sz w:val="20"/>
          <w:szCs w:val="22"/>
        </w:rPr>
        <w:t xml:space="preserve">, Pathom-aree, W., Pratanaphon, R., Lumyong, S. and Khanongnuch, C. “Amylolytic lactic acid bacterium and capability in direct conversion of cassava starch to optically pure L-lactic acid”. </w:t>
      </w:r>
      <w:r w:rsidR="009E1558" w:rsidRPr="0020575C">
        <w:rPr>
          <w:rFonts w:ascii="Tahoma" w:hAnsi="Tahoma" w:cs="Tahoma"/>
          <w:b/>
          <w:bCs/>
          <w:sz w:val="20"/>
          <w:szCs w:val="22"/>
        </w:rPr>
        <w:t>The 25</w:t>
      </w:r>
      <w:r w:rsidR="009E1558" w:rsidRPr="0020575C">
        <w:rPr>
          <w:rFonts w:ascii="Tahoma" w:hAnsi="Tahoma" w:cs="Tahoma"/>
          <w:b/>
          <w:bCs/>
          <w:sz w:val="20"/>
          <w:szCs w:val="22"/>
          <w:vertAlign w:val="superscript"/>
        </w:rPr>
        <w:t>th</w:t>
      </w:r>
      <w:r w:rsidR="009E1558" w:rsidRPr="0020575C">
        <w:rPr>
          <w:rFonts w:ascii="Tahoma" w:hAnsi="Tahoma" w:cs="Tahoma"/>
          <w:b/>
          <w:bCs/>
          <w:sz w:val="20"/>
          <w:szCs w:val="22"/>
        </w:rPr>
        <w:t xml:space="preserve"> Annual Meeting of the Thai Society for Biotechnology and International Conference,</w:t>
      </w:r>
      <w:r w:rsidR="009E1558" w:rsidRPr="0020575C">
        <w:rPr>
          <w:rFonts w:ascii="Tahoma" w:hAnsi="Tahoma" w:cs="Tahoma"/>
          <w:sz w:val="20"/>
          <w:szCs w:val="22"/>
        </w:rPr>
        <w:t xml:space="preserve"> Kasetsart University, Bangkok, Thailand, 16-19 October 2013. (Proceeding and poster presentation)</w:t>
      </w:r>
    </w:p>
    <w:p w14:paraId="76BAC5E3" w14:textId="4EE374F8" w:rsidR="00E81AE2" w:rsidRDefault="00122AEF" w:rsidP="00B60EE0">
      <w:pPr>
        <w:spacing w:after="120" w:line="240" w:lineRule="auto"/>
        <w:ind w:left="993" w:hanging="284"/>
        <w:jc w:val="thaiDistribute"/>
        <w:rPr>
          <w:rFonts w:ascii="Tahoma" w:hAnsi="Tahoma" w:cs="Tahoma"/>
          <w:sz w:val="20"/>
          <w:szCs w:val="22"/>
        </w:rPr>
      </w:pPr>
      <w:r w:rsidRPr="0020575C">
        <w:rPr>
          <w:rFonts w:ascii="Tahoma" w:hAnsi="Tahoma" w:cs="Tahoma"/>
          <w:sz w:val="20"/>
          <w:szCs w:val="22"/>
        </w:rPr>
        <w:t>5.</w:t>
      </w:r>
      <w:r w:rsidRPr="0020575C">
        <w:rPr>
          <w:rFonts w:ascii="Tahoma" w:hAnsi="Tahoma" w:cs="Tahoma"/>
          <w:b/>
          <w:bCs/>
          <w:sz w:val="20"/>
          <w:szCs w:val="22"/>
        </w:rPr>
        <w:t xml:space="preserve"> </w:t>
      </w:r>
      <w:r w:rsidR="007220DF" w:rsidRPr="007220DF">
        <w:rPr>
          <w:rFonts w:ascii="Tahoma" w:hAnsi="Tahoma" w:cs="Tahoma"/>
          <w:b/>
          <w:bCs/>
          <w:sz w:val="20"/>
          <w:szCs w:val="22"/>
        </w:rPr>
        <w:t>Unban, K.</w:t>
      </w:r>
      <w:r w:rsidR="00E81AE2" w:rsidRPr="0020575C">
        <w:rPr>
          <w:rFonts w:ascii="Tahoma" w:hAnsi="Tahoma" w:cs="Tahoma"/>
          <w:sz w:val="20"/>
          <w:szCs w:val="22"/>
        </w:rPr>
        <w:t xml:space="preserve">, Kanpiengjai, A., Pathom-aree, W., Lumyong, S. and Khanongnuch, C. “Bioconversion of lactic acid from starch by lactic acid bacteria isolated from northern Thailand”. </w:t>
      </w:r>
      <w:r w:rsidR="00E81AE2" w:rsidRPr="0020575C">
        <w:rPr>
          <w:rFonts w:ascii="Tahoma" w:hAnsi="Tahoma" w:cs="Tahoma"/>
          <w:b/>
          <w:bCs/>
          <w:sz w:val="20"/>
          <w:szCs w:val="22"/>
        </w:rPr>
        <w:t>The 4</w:t>
      </w:r>
      <w:r w:rsidR="00E81AE2" w:rsidRPr="0020575C">
        <w:rPr>
          <w:rFonts w:ascii="Tahoma" w:hAnsi="Tahoma" w:cs="Tahoma"/>
          <w:b/>
          <w:bCs/>
          <w:sz w:val="20"/>
          <w:szCs w:val="22"/>
          <w:vertAlign w:val="superscript"/>
        </w:rPr>
        <w:t>th</w:t>
      </w:r>
      <w:r w:rsidR="00E81AE2" w:rsidRPr="0020575C">
        <w:rPr>
          <w:rFonts w:ascii="Tahoma" w:hAnsi="Tahoma" w:cs="Tahoma"/>
          <w:b/>
          <w:bCs/>
          <w:sz w:val="20"/>
          <w:szCs w:val="22"/>
        </w:rPr>
        <w:t xml:space="preserve"> Kagawa University-Chiang Mai University Joint Symposium</w:t>
      </w:r>
      <w:r w:rsidR="00E81AE2" w:rsidRPr="0020575C">
        <w:rPr>
          <w:rFonts w:ascii="Tahoma" w:hAnsi="Tahoma" w:cs="Tahoma"/>
          <w:sz w:val="20"/>
          <w:szCs w:val="22"/>
        </w:rPr>
        <w:t>, Kagawa University, Takamatsu, Japan, 19-21 September 2012. (Poster presentation)</w:t>
      </w:r>
    </w:p>
    <w:p w14:paraId="2B1B3777" w14:textId="77777777" w:rsidR="000E67E7" w:rsidRDefault="000E67E7" w:rsidP="000E67E7">
      <w:pPr>
        <w:spacing w:after="120" w:line="240" w:lineRule="auto"/>
        <w:rPr>
          <w:rFonts w:ascii="Tahoma" w:hAnsi="Tahoma" w:cs="Tahoma"/>
          <w:b/>
          <w:bCs/>
          <w:szCs w:val="24"/>
        </w:rPr>
      </w:pPr>
    </w:p>
    <w:p w14:paraId="0AC1BB9E" w14:textId="1C65F857" w:rsidR="000E67E7" w:rsidRPr="0020575C" w:rsidRDefault="000E67E7" w:rsidP="000E67E7">
      <w:pPr>
        <w:spacing w:after="120" w:line="240" w:lineRule="auto"/>
        <w:rPr>
          <w:rFonts w:ascii="Tahoma" w:hAnsi="Tahoma" w:cs="Tahoma"/>
          <w:b/>
          <w:bCs/>
          <w:szCs w:val="24"/>
        </w:rPr>
      </w:pPr>
      <w:r>
        <w:rPr>
          <w:rFonts w:ascii="Tahoma" w:hAnsi="Tahoma" w:cs="Tahoma"/>
          <w:b/>
          <w:bCs/>
          <w:szCs w:val="24"/>
        </w:rPr>
        <w:t>Research Grants</w:t>
      </w:r>
    </w:p>
    <w:p w14:paraId="78B8ADC8" w14:textId="77777777" w:rsidR="000E67E7" w:rsidRPr="0020575C" w:rsidRDefault="000E67E7" w:rsidP="000E67E7">
      <w:pPr>
        <w:spacing w:after="120" w:line="240" w:lineRule="auto"/>
        <w:rPr>
          <w:rFonts w:ascii="Tahoma" w:hAnsi="Tahoma" w:cs="Tahoma"/>
          <w:b/>
          <w:bCs/>
          <w:szCs w:val="24"/>
        </w:rPr>
      </w:pPr>
      <w:r w:rsidRPr="0020575C">
        <w:rPr>
          <w:rFonts w:ascii="Tahoma" w:hAnsi="Tahoma" w:cs="Tahoma"/>
          <w:b/>
          <w:bCs/>
          <w:szCs w:val="24"/>
        </w:rPr>
        <w:t>-----------------------------------------------------------------------------------------------------</w:t>
      </w:r>
    </w:p>
    <w:p w14:paraId="4B7B9B50" w14:textId="649A2C2C" w:rsidR="00A36232" w:rsidRPr="00A36232" w:rsidRDefault="002F67FF" w:rsidP="00103B43">
      <w:pPr>
        <w:pStyle w:val="ListParagraph"/>
        <w:numPr>
          <w:ilvl w:val="0"/>
          <w:numId w:val="24"/>
        </w:numPr>
        <w:tabs>
          <w:tab w:val="left" w:pos="3150"/>
        </w:tabs>
        <w:snapToGrid w:val="0"/>
        <w:spacing w:after="120"/>
        <w:ind w:left="1066" w:hanging="357"/>
        <w:contextualSpacing w:val="0"/>
        <w:rPr>
          <w:rFonts w:ascii="Tahoma" w:eastAsia="MS Gothic" w:hAnsi="Tahoma" w:cs="Tahoma"/>
          <w:sz w:val="20"/>
          <w:szCs w:val="20"/>
        </w:rPr>
      </w:pPr>
      <w:r w:rsidRPr="002F67FF">
        <w:rPr>
          <w:rFonts w:ascii="Tahoma" w:eastAsia="Sarabun" w:hAnsi="Tahoma" w:cs="Tahoma"/>
          <w:b/>
          <w:bCs/>
          <w:sz w:val="20"/>
          <w:szCs w:val="20"/>
        </w:rPr>
        <w:t xml:space="preserve">Effects of co-fermentation with </w:t>
      </w:r>
      <w:r w:rsidRPr="002F67FF">
        <w:rPr>
          <w:rFonts w:ascii="Tahoma" w:eastAsia="Sarabun" w:hAnsi="Tahoma" w:cs="Tahoma"/>
          <w:b/>
          <w:bCs/>
          <w:i/>
          <w:iCs/>
          <w:sz w:val="20"/>
          <w:szCs w:val="20"/>
        </w:rPr>
        <w:t xml:space="preserve">Rhizopus </w:t>
      </w:r>
      <w:r w:rsidRPr="002F67FF">
        <w:rPr>
          <w:rFonts w:ascii="Tahoma" w:eastAsia="Sarabun" w:hAnsi="Tahoma" w:cs="Tahoma"/>
          <w:b/>
          <w:bCs/>
          <w:sz w:val="20"/>
          <w:szCs w:val="20"/>
        </w:rPr>
        <w:t>spp. on biomolecular profile and bioactive compounds in green soybean tempeh</w:t>
      </w:r>
      <w:r w:rsidRPr="001B7D58">
        <w:rPr>
          <w:rFonts w:ascii="Tahoma" w:eastAsia="Sarabun" w:hAnsi="Tahoma" w:cs="Tahoma"/>
          <w:sz w:val="20"/>
          <w:szCs w:val="20"/>
        </w:rPr>
        <w:t xml:space="preserve"> </w:t>
      </w:r>
      <w:r w:rsidRPr="001B7D58">
        <w:rPr>
          <w:rStyle w:val="PageNumber"/>
          <w:rFonts w:ascii="Tahoma" w:hAnsi="Tahoma" w:cs="Tahoma"/>
          <w:sz w:val="20"/>
          <w:szCs w:val="20"/>
        </w:rPr>
        <w:t>(Funding by Thailand Science Research and Innovation) 2026</w:t>
      </w:r>
    </w:p>
    <w:p w14:paraId="4D3EBEFC" w14:textId="72D84104" w:rsidR="00A36232" w:rsidRPr="00A36232" w:rsidRDefault="002F67FF" w:rsidP="00103B43">
      <w:pPr>
        <w:pStyle w:val="ListParagraph"/>
        <w:numPr>
          <w:ilvl w:val="0"/>
          <w:numId w:val="24"/>
        </w:numPr>
        <w:tabs>
          <w:tab w:val="left" w:pos="3150"/>
        </w:tabs>
        <w:snapToGrid w:val="0"/>
        <w:spacing w:after="120"/>
        <w:ind w:left="1066" w:hanging="357"/>
        <w:contextualSpacing w:val="0"/>
        <w:rPr>
          <w:rFonts w:ascii="Tahoma" w:eastAsia="MS Gothic" w:hAnsi="Tahoma" w:cs="Tahoma"/>
          <w:sz w:val="20"/>
          <w:szCs w:val="20"/>
        </w:rPr>
      </w:pPr>
      <w:r w:rsidRPr="002F67FF">
        <w:rPr>
          <w:rFonts w:ascii="Tahoma" w:eastAsia="MS Gothic" w:hAnsi="Tahoma" w:cs="Tahoma"/>
          <w:b/>
          <w:bCs/>
          <w:sz w:val="20"/>
          <w:szCs w:val="20"/>
        </w:rPr>
        <w:lastRenderedPageBreak/>
        <w:t>Selection of aroma producing yeast isolated from fermented tea (Miang) for application on functional drink production</w:t>
      </w:r>
      <w:r w:rsidRPr="001B7D58">
        <w:rPr>
          <w:rFonts w:ascii="Tahoma" w:eastAsia="MS Gothic" w:hAnsi="Tahoma" w:cs="Tahoma"/>
          <w:sz w:val="20"/>
          <w:szCs w:val="20"/>
        </w:rPr>
        <w:t xml:space="preserve"> (Funding by The Murata Science Foundation) 2024</w:t>
      </w:r>
    </w:p>
    <w:p w14:paraId="4DAF5968" w14:textId="77777777" w:rsidR="004A72C4" w:rsidRPr="001B7D58" w:rsidRDefault="004A72C4" w:rsidP="00103B43">
      <w:pPr>
        <w:pStyle w:val="ListParagraph"/>
        <w:numPr>
          <w:ilvl w:val="0"/>
          <w:numId w:val="24"/>
        </w:numPr>
        <w:snapToGrid w:val="0"/>
        <w:spacing w:after="120"/>
        <w:ind w:left="1066" w:hanging="357"/>
        <w:contextualSpacing w:val="0"/>
        <w:jc w:val="thaiDistribute"/>
        <w:rPr>
          <w:rFonts w:ascii="Tahoma" w:hAnsi="Tahoma" w:cs="Tahoma"/>
          <w:sz w:val="20"/>
          <w:szCs w:val="20"/>
        </w:rPr>
      </w:pPr>
      <w:r w:rsidRPr="002F67FF">
        <w:rPr>
          <w:rFonts w:ascii="Tahoma" w:hAnsi="Tahoma" w:cs="Tahoma"/>
          <w:b/>
          <w:bCs/>
          <w:sz w:val="20"/>
          <w:szCs w:val="20"/>
        </w:rPr>
        <w:t>Applying a local wisdom of filamentous fungi growth-based process on fermentation of mature tea leaves (</w:t>
      </w:r>
      <w:r w:rsidRPr="002F67FF">
        <w:rPr>
          <w:rFonts w:ascii="Tahoma" w:hAnsi="Tahoma" w:cs="Tahoma"/>
          <w:b/>
          <w:bCs/>
          <w:i/>
          <w:iCs/>
          <w:sz w:val="20"/>
          <w:szCs w:val="20"/>
        </w:rPr>
        <w:t>Camellia sinensis</w:t>
      </w:r>
      <w:r w:rsidRPr="002F67FF">
        <w:rPr>
          <w:rFonts w:ascii="Tahoma" w:hAnsi="Tahoma" w:cs="Tahoma"/>
          <w:b/>
          <w:bCs/>
          <w:sz w:val="20"/>
          <w:szCs w:val="20"/>
        </w:rPr>
        <w:t xml:space="preserve"> var. </w:t>
      </w:r>
      <w:r w:rsidRPr="002F67FF">
        <w:rPr>
          <w:rFonts w:ascii="Tahoma" w:hAnsi="Tahoma" w:cs="Tahoma"/>
          <w:b/>
          <w:bCs/>
          <w:i/>
          <w:iCs/>
          <w:sz w:val="20"/>
          <w:szCs w:val="20"/>
        </w:rPr>
        <w:t>assamica</w:t>
      </w:r>
      <w:r w:rsidRPr="002F67FF">
        <w:rPr>
          <w:rFonts w:ascii="Tahoma" w:hAnsi="Tahoma" w:cs="Tahoma"/>
          <w:b/>
          <w:bCs/>
          <w:sz w:val="20"/>
          <w:szCs w:val="20"/>
        </w:rPr>
        <w:t>) in western Lanna area for functional drink development</w:t>
      </w:r>
      <w:r w:rsidRPr="001B7D58">
        <w:rPr>
          <w:rFonts w:ascii="Tahoma" w:hAnsi="Tahoma" w:cs="Tahoma"/>
          <w:sz w:val="20"/>
          <w:szCs w:val="20"/>
        </w:rPr>
        <w:t xml:space="preserve"> </w:t>
      </w:r>
      <w:r w:rsidRPr="001B7D58">
        <w:rPr>
          <w:rStyle w:val="PageNumber"/>
          <w:rFonts w:ascii="Tahoma" w:hAnsi="Tahoma" w:cs="Tahoma"/>
          <w:sz w:val="20"/>
          <w:szCs w:val="20"/>
        </w:rPr>
        <w:t>(Funding by National Research Council of Thailand) 2023</w:t>
      </w:r>
    </w:p>
    <w:p w14:paraId="7E3BB3B5" w14:textId="77777777" w:rsidR="004A72C4" w:rsidRPr="001B7D58" w:rsidRDefault="004A72C4" w:rsidP="00103B43">
      <w:pPr>
        <w:pStyle w:val="ListParagraph"/>
        <w:numPr>
          <w:ilvl w:val="0"/>
          <w:numId w:val="24"/>
        </w:numPr>
        <w:snapToGrid w:val="0"/>
        <w:spacing w:after="120"/>
        <w:ind w:left="1066" w:hanging="357"/>
        <w:contextualSpacing w:val="0"/>
        <w:jc w:val="thaiDistribute"/>
        <w:rPr>
          <w:rStyle w:val="PageNumber"/>
          <w:rFonts w:ascii="Tahoma" w:hAnsi="Tahoma" w:cs="Tahoma"/>
          <w:sz w:val="20"/>
          <w:szCs w:val="20"/>
        </w:rPr>
      </w:pPr>
      <w:r w:rsidRPr="002F67FF">
        <w:rPr>
          <w:rStyle w:val="PageNumber"/>
          <w:rFonts w:ascii="Tahoma" w:hAnsi="Tahoma" w:cs="Tahoma"/>
          <w:b/>
          <w:bCs/>
          <w:sz w:val="20"/>
          <w:szCs w:val="20"/>
        </w:rPr>
        <w:t xml:space="preserve">Study of characteristics and non-targeted metabolite profile of tannin-tolerant </w:t>
      </w:r>
      <w:r w:rsidRPr="002F67FF">
        <w:rPr>
          <w:rStyle w:val="PageNumber"/>
          <w:rFonts w:ascii="Tahoma" w:hAnsi="Tahoma" w:cs="Tahoma"/>
          <w:b/>
          <w:bCs/>
          <w:i/>
          <w:iCs/>
          <w:sz w:val="20"/>
          <w:szCs w:val="20"/>
        </w:rPr>
        <w:t>Saccharomyces</w:t>
      </w:r>
      <w:r w:rsidRPr="002F67FF">
        <w:rPr>
          <w:rStyle w:val="PageNumber"/>
          <w:rFonts w:ascii="Tahoma" w:hAnsi="Tahoma" w:cs="Tahoma"/>
          <w:b/>
          <w:bCs/>
          <w:sz w:val="20"/>
          <w:szCs w:val="20"/>
        </w:rPr>
        <w:t xml:space="preserve"> yeast isolated from Miang and its application in health-targeted beverage</w:t>
      </w:r>
      <w:r w:rsidRPr="001B7D58">
        <w:rPr>
          <w:rStyle w:val="PageNumber"/>
          <w:rFonts w:ascii="Tahoma" w:hAnsi="Tahoma" w:cs="Tahoma"/>
          <w:sz w:val="20"/>
          <w:szCs w:val="20"/>
        </w:rPr>
        <w:t xml:space="preserve"> (Funding by Chiang Mai University) 2023</w:t>
      </w:r>
    </w:p>
    <w:p w14:paraId="7EF07A96" w14:textId="5F6BEBBA" w:rsidR="00BD4AC6" w:rsidRPr="001B7D58" w:rsidRDefault="00FB0BE6" w:rsidP="00103B43">
      <w:pPr>
        <w:pStyle w:val="ListParagraph"/>
        <w:numPr>
          <w:ilvl w:val="0"/>
          <w:numId w:val="24"/>
        </w:numPr>
        <w:snapToGrid w:val="0"/>
        <w:spacing w:after="120"/>
        <w:ind w:left="1066" w:hanging="357"/>
        <w:contextualSpacing w:val="0"/>
        <w:jc w:val="thaiDistribute"/>
        <w:rPr>
          <w:rFonts w:ascii="Tahoma" w:hAnsi="Tahoma" w:cs="Tahoma"/>
          <w:sz w:val="20"/>
          <w:szCs w:val="20"/>
        </w:rPr>
      </w:pPr>
      <w:r w:rsidRPr="002F67FF">
        <w:rPr>
          <w:rFonts w:ascii="Tahoma" w:hAnsi="Tahoma" w:cs="Tahoma"/>
          <w:b/>
          <w:bCs/>
          <w:sz w:val="20"/>
          <w:szCs w:val="20"/>
        </w:rPr>
        <w:t xml:space="preserve">Effect of </w:t>
      </w:r>
      <w:r w:rsidR="00BD4AC6" w:rsidRPr="002F67FF">
        <w:rPr>
          <w:rFonts w:ascii="Tahoma" w:hAnsi="Tahoma" w:cs="Tahoma"/>
          <w:b/>
          <w:bCs/>
          <w:i/>
          <w:iCs/>
          <w:sz w:val="20"/>
          <w:szCs w:val="20"/>
        </w:rPr>
        <w:t>Lactobacillus</w:t>
      </w:r>
      <w:r w:rsidR="00BD4AC6" w:rsidRPr="002F67FF">
        <w:rPr>
          <w:rFonts w:ascii="Tahoma" w:hAnsi="Tahoma" w:cs="Tahoma"/>
          <w:b/>
          <w:bCs/>
          <w:sz w:val="20"/>
          <w:szCs w:val="20"/>
        </w:rPr>
        <w:t xml:space="preserve"> sp. and </w:t>
      </w:r>
      <w:r w:rsidR="00BD4AC6" w:rsidRPr="002F67FF">
        <w:rPr>
          <w:rFonts w:ascii="Tahoma" w:hAnsi="Tahoma" w:cs="Tahoma"/>
          <w:b/>
          <w:bCs/>
          <w:i/>
          <w:iCs/>
          <w:sz w:val="20"/>
          <w:szCs w:val="20"/>
        </w:rPr>
        <w:t>Bacillus</w:t>
      </w:r>
      <w:r w:rsidR="00BD4AC6" w:rsidRPr="002F67FF">
        <w:rPr>
          <w:rFonts w:ascii="Tahoma" w:hAnsi="Tahoma" w:cs="Tahoma"/>
          <w:b/>
          <w:bCs/>
          <w:sz w:val="20"/>
          <w:szCs w:val="20"/>
        </w:rPr>
        <w:t xml:space="preserve"> sp. on phenolic and aroma compound changes during cashew apple juice fermentation</w:t>
      </w:r>
      <w:r w:rsidR="00B213F0" w:rsidRPr="001B7D58">
        <w:rPr>
          <w:rFonts w:ascii="Tahoma" w:hAnsi="Tahoma" w:cs="Tahoma"/>
          <w:sz w:val="20"/>
          <w:szCs w:val="20"/>
        </w:rPr>
        <w:t xml:space="preserve"> (</w:t>
      </w:r>
      <w:r w:rsidR="00DB0193" w:rsidRPr="001B7D58">
        <w:rPr>
          <w:rFonts w:ascii="Tahoma" w:hAnsi="Tahoma" w:cs="Tahoma"/>
          <w:sz w:val="20"/>
          <w:szCs w:val="20"/>
        </w:rPr>
        <w:t>Funding by Faculty of Agro-Industry, Chiang</w:t>
      </w:r>
      <w:r w:rsidR="00B3692F" w:rsidRPr="001B7D58">
        <w:rPr>
          <w:rFonts w:ascii="Tahoma" w:hAnsi="Tahoma" w:cs="Tahoma"/>
          <w:sz w:val="20"/>
          <w:szCs w:val="20"/>
        </w:rPr>
        <w:t xml:space="preserve"> Mai University)</w:t>
      </w:r>
      <w:r w:rsidR="00591405" w:rsidRPr="001B7D58">
        <w:rPr>
          <w:rFonts w:ascii="Tahoma" w:hAnsi="Tahoma" w:cs="Tahoma"/>
          <w:sz w:val="20"/>
          <w:szCs w:val="20"/>
        </w:rPr>
        <w:t xml:space="preserve"> 20</w:t>
      </w:r>
      <w:r w:rsidR="00027C38" w:rsidRPr="001B7D58">
        <w:rPr>
          <w:rFonts w:ascii="Tahoma" w:hAnsi="Tahoma" w:cs="Tahoma"/>
          <w:sz w:val="20"/>
          <w:szCs w:val="20"/>
        </w:rPr>
        <w:t>23</w:t>
      </w:r>
    </w:p>
    <w:p w14:paraId="0AD484A0" w14:textId="0EF4E7F7" w:rsidR="000E67E7" w:rsidRPr="0020575C" w:rsidRDefault="000E67E7" w:rsidP="00B60EE0">
      <w:pPr>
        <w:spacing w:after="120" w:line="240" w:lineRule="auto"/>
        <w:ind w:left="993" w:hanging="284"/>
        <w:jc w:val="thaiDistribute"/>
        <w:rPr>
          <w:rFonts w:ascii="Tahoma" w:hAnsi="Tahoma" w:cs="Tahoma"/>
          <w:sz w:val="20"/>
          <w:szCs w:val="22"/>
        </w:rPr>
      </w:pPr>
    </w:p>
    <w:sectPr w:rsidR="000E67E7" w:rsidRPr="0020575C" w:rsidSect="00943A06">
      <w:pgSz w:w="11906" w:h="16838"/>
      <w:pgMar w:top="993" w:right="1440" w:bottom="56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5AED0" w14:textId="77777777" w:rsidR="00C46A9E" w:rsidRDefault="00C46A9E">
      <w:pPr>
        <w:spacing w:after="0" w:line="240" w:lineRule="auto"/>
      </w:pPr>
      <w:r>
        <w:separator/>
      </w:r>
    </w:p>
  </w:endnote>
  <w:endnote w:type="continuationSeparator" w:id="0">
    <w:p w14:paraId="47B5A7C2" w14:textId="77777777" w:rsidR="00C46A9E" w:rsidRDefault="00C46A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arabun">
    <w:altName w:val="Calibri"/>
    <w:charset w:val="DE"/>
    <w:family w:val="auto"/>
    <w:pitch w:val="variable"/>
    <w:sig w:usb0="21000007" w:usb1="00000001" w:usb2="00000000" w:usb3="00000000" w:csb0="0001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2E786" w14:textId="77777777" w:rsidR="00C46A9E" w:rsidRDefault="00C46A9E">
      <w:pPr>
        <w:spacing w:after="0" w:line="240" w:lineRule="auto"/>
      </w:pPr>
      <w:r>
        <w:separator/>
      </w:r>
    </w:p>
  </w:footnote>
  <w:footnote w:type="continuationSeparator" w:id="0">
    <w:p w14:paraId="7FD4E091" w14:textId="77777777" w:rsidR="00C46A9E" w:rsidRDefault="00C46A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A46DF"/>
    <w:multiLevelType w:val="hybridMultilevel"/>
    <w:tmpl w:val="C64246E4"/>
    <w:lvl w:ilvl="0" w:tplc="531E2D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6023B"/>
    <w:multiLevelType w:val="hybridMultilevel"/>
    <w:tmpl w:val="9704E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F39D4"/>
    <w:multiLevelType w:val="hybridMultilevel"/>
    <w:tmpl w:val="152A6B0A"/>
    <w:lvl w:ilvl="0" w:tplc="F244A50A">
      <w:start w:val="201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042763F"/>
    <w:multiLevelType w:val="hybridMultilevel"/>
    <w:tmpl w:val="63424D4E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E165634"/>
    <w:multiLevelType w:val="hybridMultilevel"/>
    <w:tmpl w:val="52DE7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AE35DC"/>
    <w:multiLevelType w:val="hybridMultilevel"/>
    <w:tmpl w:val="6B5C1312"/>
    <w:lvl w:ilvl="0" w:tplc="FFFFFFFF">
      <w:start w:val="1"/>
      <w:numFmt w:val="decimal"/>
      <w:lvlText w:val="%1."/>
      <w:lvlJc w:val="left"/>
      <w:pPr>
        <w:ind w:left="1080" w:hanging="360"/>
      </w:pPr>
      <w:rPr>
        <w:rFonts w:ascii="Tahoma" w:eastAsia="MS Mincho" w:hAnsi="Tahoma" w:cs="Tahoma" w:hint="default"/>
        <w:b w:val="0"/>
        <w:bCs/>
        <w:i w:val="0"/>
        <w:iCs w:val="0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12957B3"/>
    <w:multiLevelType w:val="hybridMultilevel"/>
    <w:tmpl w:val="6B5C1312"/>
    <w:lvl w:ilvl="0" w:tplc="0A2203D4">
      <w:start w:val="1"/>
      <w:numFmt w:val="decimal"/>
      <w:lvlText w:val="%1."/>
      <w:lvlJc w:val="left"/>
      <w:pPr>
        <w:ind w:left="3763" w:hanging="360"/>
      </w:pPr>
      <w:rPr>
        <w:rFonts w:ascii="Tahoma" w:eastAsia="MS Mincho" w:hAnsi="Tahoma" w:cs="Tahoma" w:hint="default"/>
        <w:b w:val="0"/>
        <w:bCs/>
        <w:i w:val="0"/>
        <w:iCs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F8E1080"/>
    <w:multiLevelType w:val="hybridMultilevel"/>
    <w:tmpl w:val="5BECF172"/>
    <w:lvl w:ilvl="0" w:tplc="040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8" w15:restartNumberingAfterBreak="0">
    <w:nsid w:val="321169A6"/>
    <w:multiLevelType w:val="hybridMultilevel"/>
    <w:tmpl w:val="B992B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AF69DF"/>
    <w:multiLevelType w:val="hybridMultilevel"/>
    <w:tmpl w:val="D5606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D52A85"/>
    <w:multiLevelType w:val="hybridMultilevel"/>
    <w:tmpl w:val="76426830"/>
    <w:lvl w:ilvl="0" w:tplc="4106005E">
      <w:start w:val="2017"/>
      <w:numFmt w:val="decimal"/>
      <w:lvlText w:val="%1"/>
      <w:lvlJc w:val="left"/>
      <w:pPr>
        <w:ind w:left="5160" w:hanging="48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5760" w:hanging="360"/>
      </w:pPr>
    </w:lvl>
    <w:lvl w:ilvl="2" w:tplc="0409001B" w:tentative="1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1" w15:restartNumberingAfterBreak="0">
    <w:nsid w:val="43130287"/>
    <w:multiLevelType w:val="hybridMultilevel"/>
    <w:tmpl w:val="3DA8C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A0E47E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B53B79"/>
    <w:multiLevelType w:val="hybridMultilevel"/>
    <w:tmpl w:val="5F9C4214"/>
    <w:lvl w:ilvl="0" w:tplc="527CC7C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E45EF5"/>
    <w:multiLevelType w:val="hybridMultilevel"/>
    <w:tmpl w:val="CC50A3D6"/>
    <w:lvl w:ilvl="0" w:tplc="C3B0DE56">
      <w:start w:val="1"/>
      <w:numFmt w:val="decimal"/>
      <w:lvlText w:val="%1."/>
      <w:lvlJc w:val="left"/>
      <w:pPr>
        <w:ind w:left="2204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924" w:hanging="360"/>
      </w:pPr>
    </w:lvl>
    <w:lvl w:ilvl="2" w:tplc="0409001B" w:tentative="1">
      <w:start w:val="1"/>
      <w:numFmt w:val="lowerRoman"/>
      <w:lvlText w:val="%3."/>
      <w:lvlJc w:val="right"/>
      <w:pPr>
        <w:ind w:left="3644" w:hanging="180"/>
      </w:pPr>
    </w:lvl>
    <w:lvl w:ilvl="3" w:tplc="0409000F" w:tentative="1">
      <w:start w:val="1"/>
      <w:numFmt w:val="decimal"/>
      <w:lvlText w:val="%4."/>
      <w:lvlJc w:val="left"/>
      <w:pPr>
        <w:ind w:left="4364" w:hanging="360"/>
      </w:pPr>
    </w:lvl>
    <w:lvl w:ilvl="4" w:tplc="04090019" w:tentative="1">
      <w:start w:val="1"/>
      <w:numFmt w:val="lowerLetter"/>
      <w:lvlText w:val="%5."/>
      <w:lvlJc w:val="left"/>
      <w:pPr>
        <w:ind w:left="5084" w:hanging="360"/>
      </w:pPr>
    </w:lvl>
    <w:lvl w:ilvl="5" w:tplc="0409001B" w:tentative="1">
      <w:start w:val="1"/>
      <w:numFmt w:val="lowerRoman"/>
      <w:lvlText w:val="%6."/>
      <w:lvlJc w:val="right"/>
      <w:pPr>
        <w:ind w:left="5804" w:hanging="180"/>
      </w:pPr>
    </w:lvl>
    <w:lvl w:ilvl="6" w:tplc="0409000F" w:tentative="1">
      <w:start w:val="1"/>
      <w:numFmt w:val="decimal"/>
      <w:lvlText w:val="%7."/>
      <w:lvlJc w:val="left"/>
      <w:pPr>
        <w:ind w:left="6524" w:hanging="360"/>
      </w:pPr>
    </w:lvl>
    <w:lvl w:ilvl="7" w:tplc="04090019" w:tentative="1">
      <w:start w:val="1"/>
      <w:numFmt w:val="lowerLetter"/>
      <w:lvlText w:val="%8."/>
      <w:lvlJc w:val="left"/>
      <w:pPr>
        <w:ind w:left="7244" w:hanging="360"/>
      </w:pPr>
    </w:lvl>
    <w:lvl w:ilvl="8" w:tplc="040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14" w15:restartNumberingAfterBreak="0">
    <w:nsid w:val="4EAF54D5"/>
    <w:multiLevelType w:val="hybridMultilevel"/>
    <w:tmpl w:val="68C00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D0346B"/>
    <w:multiLevelType w:val="hybridMultilevel"/>
    <w:tmpl w:val="530C4278"/>
    <w:lvl w:ilvl="0" w:tplc="CEC039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0B74954"/>
    <w:multiLevelType w:val="hybridMultilevel"/>
    <w:tmpl w:val="BF20B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0D084F"/>
    <w:multiLevelType w:val="hybridMultilevel"/>
    <w:tmpl w:val="04C4351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AB2273E"/>
    <w:multiLevelType w:val="hybridMultilevel"/>
    <w:tmpl w:val="4DFA0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6D5D6E"/>
    <w:multiLevelType w:val="hybridMultilevel"/>
    <w:tmpl w:val="2A9878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CB67AF"/>
    <w:multiLevelType w:val="hybridMultilevel"/>
    <w:tmpl w:val="D2AA46BE"/>
    <w:lvl w:ilvl="0" w:tplc="04090011">
      <w:start w:val="1"/>
      <w:numFmt w:val="decimal"/>
      <w:lvlText w:val="%1)"/>
      <w:lvlJc w:val="left"/>
      <w:pPr>
        <w:ind w:left="1712" w:hanging="360"/>
      </w:p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21" w15:restartNumberingAfterBreak="0">
    <w:nsid w:val="6AEE6832"/>
    <w:multiLevelType w:val="hybridMultilevel"/>
    <w:tmpl w:val="03E6FD3C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7F83528"/>
    <w:multiLevelType w:val="hybridMultilevel"/>
    <w:tmpl w:val="02F004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D1D0618"/>
    <w:multiLevelType w:val="hybridMultilevel"/>
    <w:tmpl w:val="10F4B8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E866EC"/>
    <w:multiLevelType w:val="hybridMultilevel"/>
    <w:tmpl w:val="4DCCF9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70136059">
    <w:abstractNumId w:val="2"/>
  </w:num>
  <w:num w:numId="2" w16cid:durableId="646589138">
    <w:abstractNumId w:val="17"/>
  </w:num>
  <w:num w:numId="3" w16cid:durableId="2014649012">
    <w:abstractNumId w:val="21"/>
  </w:num>
  <w:num w:numId="4" w16cid:durableId="439496630">
    <w:abstractNumId w:val="6"/>
  </w:num>
  <w:num w:numId="5" w16cid:durableId="517429636">
    <w:abstractNumId w:val="20"/>
  </w:num>
  <w:num w:numId="6" w16cid:durableId="1991132843">
    <w:abstractNumId w:val="13"/>
  </w:num>
  <w:num w:numId="7" w16cid:durableId="1585407548">
    <w:abstractNumId w:val="0"/>
  </w:num>
  <w:num w:numId="8" w16cid:durableId="1452241103">
    <w:abstractNumId w:val="12"/>
  </w:num>
  <w:num w:numId="9" w16cid:durableId="276833249">
    <w:abstractNumId w:val="10"/>
  </w:num>
  <w:num w:numId="10" w16cid:durableId="793254531">
    <w:abstractNumId w:val="9"/>
  </w:num>
  <w:num w:numId="11" w16cid:durableId="1484813050">
    <w:abstractNumId w:val="11"/>
  </w:num>
  <w:num w:numId="12" w16cid:durableId="894897239">
    <w:abstractNumId w:val="7"/>
  </w:num>
  <w:num w:numId="13" w16cid:durableId="432477092">
    <w:abstractNumId w:val="4"/>
  </w:num>
  <w:num w:numId="14" w16cid:durableId="1060253061">
    <w:abstractNumId w:val="14"/>
  </w:num>
  <w:num w:numId="15" w16cid:durableId="116412845">
    <w:abstractNumId w:val="8"/>
  </w:num>
  <w:num w:numId="16" w16cid:durableId="254705586">
    <w:abstractNumId w:val="18"/>
  </w:num>
  <w:num w:numId="17" w16cid:durableId="871652060">
    <w:abstractNumId w:val="24"/>
  </w:num>
  <w:num w:numId="18" w16cid:durableId="1958364945">
    <w:abstractNumId w:val="19"/>
  </w:num>
  <w:num w:numId="19" w16cid:durableId="493181080">
    <w:abstractNumId w:val="22"/>
  </w:num>
  <w:num w:numId="20" w16cid:durableId="65498949">
    <w:abstractNumId w:val="1"/>
  </w:num>
  <w:num w:numId="21" w16cid:durableId="7367219">
    <w:abstractNumId w:val="16"/>
  </w:num>
  <w:num w:numId="22" w16cid:durableId="37827591">
    <w:abstractNumId w:val="5"/>
  </w:num>
  <w:num w:numId="23" w16cid:durableId="299652521">
    <w:abstractNumId w:val="23"/>
  </w:num>
  <w:num w:numId="24" w16cid:durableId="1732465091">
    <w:abstractNumId w:val="15"/>
  </w:num>
  <w:num w:numId="25" w16cid:durableId="5087168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S0MDExtTAyMjWxNDVX0lEKTi0uzszPAymwqAUAC94d8SwAAAA="/>
  </w:docVars>
  <w:rsids>
    <w:rsidRoot w:val="009C0A40"/>
    <w:rsid w:val="000070C7"/>
    <w:rsid w:val="00011804"/>
    <w:rsid w:val="00012B32"/>
    <w:rsid w:val="000148C7"/>
    <w:rsid w:val="00020F1A"/>
    <w:rsid w:val="000214BC"/>
    <w:rsid w:val="00021B20"/>
    <w:rsid w:val="000229BE"/>
    <w:rsid w:val="00023304"/>
    <w:rsid w:val="00023F07"/>
    <w:rsid w:val="00027389"/>
    <w:rsid w:val="00027C38"/>
    <w:rsid w:val="00033A68"/>
    <w:rsid w:val="0004757F"/>
    <w:rsid w:val="000500E6"/>
    <w:rsid w:val="000526C9"/>
    <w:rsid w:val="00053781"/>
    <w:rsid w:val="00055D6A"/>
    <w:rsid w:val="000573FE"/>
    <w:rsid w:val="000632D7"/>
    <w:rsid w:val="00066740"/>
    <w:rsid w:val="000720F6"/>
    <w:rsid w:val="000739A8"/>
    <w:rsid w:val="00077C62"/>
    <w:rsid w:val="00082BC7"/>
    <w:rsid w:val="000856F7"/>
    <w:rsid w:val="00090BF7"/>
    <w:rsid w:val="000935B5"/>
    <w:rsid w:val="00093C50"/>
    <w:rsid w:val="000968ED"/>
    <w:rsid w:val="00097E8F"/>
    <w:rsid w:val="000A526B"/>
    <w:rsid w:val="000B1085"/>
    <w:rsid w:val="000B4DB0"/>
    <w:rsid w:val="000B617F"/>
    <w:rsid w:val="000C0E4C"/>
    <w:rsid w:val="000C132B"/>
    <w:rsid w:val="000C524E"/>
    <w:rsid w:val="000C5A39"/>
    <w:rsid w:val="000C61B3"/>
    <w:rsid w:val="000C6F35"/>
    <w:rsid w:val="000D058C"/>
    <w:rsid w:val="000D34F2"/>
    <w:rsid w:val="000D461E"/>
    <w:rsid w:val="000D7696"/>
    <w:rsid w:val="000E5F99"/>
    <w:rsid w:val="000E67E7"/>
    <w:rsid w:val="000E6906"/>
    <w:rsid w:val="000F172A"/>
    <w:rsid w:val="000F3DEF"/>
    <w:rsid w:val="000F42D0"/>
    <w:rsid w:val="000F45F7"/>
    <w:rsid w:val="000F5C94"/>
    <w:rsid w:val="00103B43"/>
    <w:rsid w:val="00103C3C"/>
    <w:rsid w:val="001057ED"/>
    <w:rsid w:val="00107CF8"/>
    <w:rsid w:val="001106C8"/>
    <w:rsid w:val="00113465"/>
    <w:rsid w:val="00116700"/>
    <w:rsid w:val="00116CF3"/>
    <w:rsid w:val="001212AC"/>
    <w:rsid w:val="00122AEF"/>
    <w:rsid w:val="00122F7C"/>
    <w:rsid w:val="001257B6"/>
    <w:rsid w:val="0012621D"/>
    <w:rsid w:val="0013475D"/>
    <w:rsid w:val="00135011"/>
    <w:rsid w:val="00135972"/>
    <w:rsid w:val="001362C8"/>
    <w:rsid w:val="00147101"/>
    <w:rsid w:val="00147D1B"/>
    <w:rsid w:val="00154518"/>
    <w:rsid w:val="00160A5D"/>
    <w:rsid w:val="001635B7"/>
    <w:rsid w:val="00164740"/>
    <w:rsid w:val="0016576C"/>
    <w:rsid w:val="001670DF"/>
    <w:rsid w:val="00167B19"/>
    <w:rsid w:val="001755D2"/>
    <w:rsid w:val="00176DA5"/>
    <w:rsid w:val="00177181"/>
    <w:rsid w:val="001847CA"/>
    <w:rsid w:val="00186A6E"/>
    <w:rsid w:val="00187E9C"/>
    <w:rsid w:val="001920B2"/>
    <w:rsid w:val="00192D64"/>
    <w:rsid w:val="00197608"/>
    <w:rsid w:val="001A2CB8"/>
    <w:rsid w:val="001B2B87"/>
    <w:rsid w:val="001B6BF7"/>
    <w:rsid w:val="001B7D58"/>
    <w:rsid w:val="001C2965"/>
    <w:rsid w:val="001C52A4"/>
    <w:rsid w:val="001C5D43"/>
    <w:rsid w:val="001D443F"/>
    <w:rsid w:val="001E0687"/>
    <w:rsid w:val="001E6D5E"/>
    <w:rsid w:val="001E6EF7"/>
    <w:rsid w:val="001E7FC4"/>
    <w:rsid w:val="001F1EE2"/>
    <w:rsid w:val="001F2B5A"/>
    <w:rsid w:val="001F68FE"/>
    <w:rsid w:val="001F6D56"/>
    <w:rsid w:val="001F7921"/>
    <w:rsid w:val="001F7F77"/>
    <w:rsid w:val="0020575C"/>
    <w:rsid w:val="00206AE0"/>
    <w:rsid w:val="00210229"/>
    <w:rsid w:val="00211C3C"/>
    <w:rsid w:val="00212EE7"/>
    <w:rsid w:val="00217A68"/>
    <w:rsid w:val="002203DB"/>
    <w:rsid w:val="00226692"/>
    <w:rsid w:val="00232FFE"/>
    <w:rsid w:val="00235176"/>
    <w:rsid w:val="00241FF6"/>
    <w:rsid w:val="00242A05"/>
    <w:rsid w:val="00245843"/>
    <w:rsid w:val="00250C8B"/>
    <w:rsid w:val="002566C5"/>
    <w:rsid w:val="002623BC"/>
    <w:rsid w:val="00272B95"/>
    <w:rsid w:val="00281204"/>
    <w:rsid w:val="0028724D"/>
    <w:rsid w:val="0029161D"/>
    <w:rsid w:val="00293603"/>
    <w:rsid w:val="00295083"/>
    <w:rsid w:val="00295AD2"/>
    <w:rsid w:val="002A08AC"/>
    <w:rsid w:val="002A4844"/>
    <w:rsid w:val="002A49BC"/>
    <w:rsid w:val="002A52FD"/>
    <w:rsid w:val="002A6C89"/>
    <w:rsid w:val="002B43CD"/>
    <w:rsid w:val="002B4A8B"/>
    <w:rsid w:val="002C1024"/>
    <w:rsid w:val="002C1A0A"/>
    <w:rsid w:val="002C44F8"/>
    <w:rsid w:val="002C5F95"/>
    <w:rsid w:val="002C62C2"/>
    <w:rsid w:val="002C6887"/>
    <w:rsid w:val="002D2136"/>
    <w:rsid w:val="002D47F5"/>
    <w:rsid w:val="002D5D32"/>
    <w:rsid w:val="002D5D36"/>
    <w:rsid w:val="002D734D"/>
    <w:rsid w:val="002D7749"/>
    <w:rsid w:val="002E48BF"/>
    <w:rsid w:val="002E6693"/>
    <w:rsid w:val="002F67FF"/>
    <w:rsid w:val="00303907"/>
    <w:rsid w:val="00303D71"/>
    <w:rsid w:val="00305B71"/>
    <w:rsid w:val="00306016"/>
    <w:rsid w:val="003139A4"/>
    <w:rsid w:val="00315364"/>
    <w:rsid w:val="00316516"/>
    <w:rsid w:val="0032054E"/>
    <w:rsid w:val="00322B16"/>
    <w:rsid w:val="0032369B"/>
    <w:rsid w:val="0032428C"/>
    <w:rsid w:val="00342887"/>
    <w:rsid w:val="00343038"/>
    <w:rsid w:val="00345EB2"/>
    <w:rsid w:val="00370B0E"/>
    <w:rsid w:val="003722DD"/>
    <w:rsid w:val="0037283F"/>
    <w:rsid w:val="00377833"/>
    <w:rsid w:val="00383EA5"/>
    <w:rsid w:val="00393EAB"/>
    <w:rsid w:val="00397083"/>
    <w:rsid w:val="003A06AC"/>
    <w:rsid w:val="003A15B1"/>
    <w:rsid w:val="003A2C8A"/>
    <w:rsid w:val="003A341F"/>
    <w:rsid w:val="003A355A"/>
    <w:rsid w:val="003A3F93"/>
    <w:rsid w:val="003A45EC"/>
    <w:rsid w:val="003A59EB"/>
    <w:rsid w:val="003B29A0"/>
    <w:rsid w:val="003B699C"/>
    <w:rsid w:val="003C5951"/>
    <w:rsid w:val="003C687C"/>
    <w:rsid w:val="003D5FF5"/>
    <w:rsid w:val="003D62EC"/>
    <w:rsid w:val="003E0ADC"/>
    <w:rsid w:val="003E2B60"/>
    <w:rsid w:val="003E57F1"/>
    <w:rsid w:val="003F05F5"/>
    <w:rsid w:val="003F3E1E"/>
    <w:rsid w:val="003F5032"/>
    <w:rsid w:val="003F538D"/>
    <w:rsid w:val="004007A4"/>
    <w:rsid w:val="004047C8"/>
    <w:rsid w:val="00410592"/>
    <w:rsid w:val="004238EF"/>
    <w:rsid w:val="00436CCA"/>
    <w:rsid w:val="004402E9"/>
    <w:rsid w:val="004477CF"/>
    <w:rsid w:val="00454A75"/>
    <w:rsid w:val="00456057"/>
    <w:rsid w:val="004605AC"/>
    <w:rsid w:val="00466D28"/>
    <w:rsid w:val="004754EB"/>
    <w:rsid w:val="00482F86"/>
    <w:rsid w:val="00483674"/>
    <w:rsid w:val="004857CF"/>
    <w:rsid w:val="00486969"/>
    <w:rsid w:val="00495F0B"/>
    <w:rsid w:val="0049762A"/>
    <w:rsid w:val="004A4FED"/>
    <w:rsid w:val="004A72C4"/>
    <w:rsid w:val="004B1FDF"/>
    <w:rsid w:val="004B5C49"/>
    <w:rsid w:val="004C03C9"/>
    <w:rsid w:val="004C07E4"/>
    <w:rsid w:val="004C49DB"/>
    <w:rsid w:val="004C649E"/>
    <w:rsid w:val="004D0938"/>
    <w:rsid w:val="004D107C"/>
    <w:rsid w:val="004D147D"/>
    <w:rsid w:val="004D155D"/>
    <w:rsid w:val="004D2163"/>
    <w:rsid w:val="004D5270"/>
    <w:rsid w:val="004E0C1B"/>
    <w:rsid w:val="004E2119"/>
    <w:rsid w:val="004E253A"/>
    <w:rsid w:val="004E370A"/>
    <w:rsid w:val="004E4839"/>
    <w:rsid w:val="004E70D9"/>
    <w:rsid w:val="00505835"/>
    <w:rsid w:val="00506295"/>
    <w:rsid w:val="00511B40"/>
    <w:rsid w:val="005129A6"/>
    <w:rsid w:val="00517A82"/>
    <w:rsid w:val="00522267"/>
    <w:rsid w:val="005341CE"/>
    <w:rsid w:val="00537831"/>
    <w:rsid w:val="00540C3E"/>
    <w:rsid w:val="00541B03"/>
    <w:rsid w:val="00541D0C"/>
    <w:rsid w:val="0054227E"/>
    <w:rsid w:val="00545123"/>
    <w:rsid w:val="0055059D"/>
    <w:rsid w:val="00550817"/>
    <w:rsid w:val="00562BC6"/>
    <w:rsid w:val="005668D4"/>
    <w:rsid w:val="0057003D"/>
    <w:rsid w:val="00570B48"/>
    <w:rsid w:val="0057357C"/>
    <w:rsid w:val="005770B5"/>
    <w:rsid w:val="00577A1E"/>
    <w:rsid w:val="0058245A"/>
    <w:rsid w:val="00591405"/>
    <w:rsid w:val="00593B1D"/>
    <w:rsid w:val="00594465"/>
    <w:rsid w:val="0059550C"/>
    <w:rsid w:val="00596944"/>
    <w:rsid w:val="005A3E61"/>
    <w:rsid w:val="005A5767"/>
    <w:rsid w:val="005B00A5"/>
    <w:rsid w:val="005B3ADD"/>
    <w:rsid w:val="005B7909"/>
    <w:rsid w:val="005C5F29"/>
    <w:rsid w:val="005C7A3D"/>
    <w:rsid w:val="005D2577"/>
    <w:rsid w:val="005D3BF6"/>
    <w:rsid w:val="005E697E"/>
    <w:rsid w:val="005E73D5"/>
    <w:rsid w:val="005E7B6F"/>
    <w:rsid w:val="005F2FE8"/>
    <w:rsid w:val="005F6F62"/>
    <w:rsid w:val="00600A52"/>
    <w:rsid w:val="00601C38"/>
    <w:rsid w:val="00602EB0"/>
    <w:rsid w:val="00604328"/>
    <w:rsid w:val="00604C30"/>
    <w:rsid w:val="006135BD"/>
    <w:rsid w:val="00613629"/>
    <w:rsid w:val="006152B3"/>
    <w:rsid w:val="00622DA8"/>
    <w:rsid w:val="00624883"/>
    <w:rsid w:val="00632A77"/>
    <w:rsid w:val="00632DBB"/>
    <w:rsid w:val="00636904"/>
    <w:rsid w:val="00647209"/>
    <w:rsid w:val="006504D6"/>
    <w:rsid w:val="0065193E"/>
    <w:rsid w:val="006538F7"/>
    <w:rsid w:val="00655C70"/>
    <w:rsid w:val="00657DC0"/>
    <w:rsid w:val="00664BB4"/>
    <w:rsid w:val="00673B09"/>
    <w:rsid w:val="0067416B"/>
    <w:rsid w:val="00676B2D"/>
    <w:rsid w:val="00676FA5"/>
    <w:rsid w:val="0068184B"/>
    <w:rsid w:val="00693537"/>
    <w:rsid w:val="006A2901"/>
    <w:rsid w:val="006A77C0"/>
    <w:rsid w:val="006B11CB"/>
    <w:rsid w:val="006B3A04"/>
    <w:rsid w:val="006B7A0D"/>
    <w:rsid w:val="006C1529"/>
    <w:rsid w:val="006C2ADE"/>
    <w:rsid w:val="006C3017"/>
    <w:rsid w:val="006C7F6C"/>
    <w:rsid w:val="006D4F37"/>
    <w:rsid w:val="006E5B14"/>
    <w:rsid w:val="00703EC9"/>
    <w:rsid w:val="00705052"/>
    <w:rsid w:val="00712499"/>
    <w:rsid w:val="007212B4"/>
    <w:rsid w:val="007220DF"/>
    <w:rsid w:val="00725779"/>
    <w:rsid w:val="00726DD8"/>
    <w:rsid w:val="007303DE"/>
    <w:rsid w:val="00734FEB"/>
    <w:rsid w:val="00737261"/>
    <w:rsid w:val="00752855"/>
    <w:rsid w:val="00753F7E"/>
    <w:rsid w:val="0076181A"/>
    <w:rsid w:val="007653AB"/>
    <w:rsid w:val="0077143B"/>
    <w:rsid w:val="007759B5"/>
    <w:rsid w:val="0078140C"/>
    <w:rsid w:val="00782019"/>
    <w:rsid w:val="007861AF"/>
    <w:rsid w:val="007933D5"/>
    <w:rsid w:val="00794993"/>
    <w:rsid w:val="0079567F"/>
    <w:rsid w:val="0079654D"/>
    <w:rsid w:val="007A0DBA"/>
    <w:rsid w:val="007A6D79"/>
    <w:rsid w:val="007A70C2"/>
    <w:rsid w:val="007A7F39"/>
    <w:rsid w:val="007A7F4E"/>
    <w:rsid w:val="007B16E5"/>
    <w:rsid w:val="007B7CAD"/>
    <w:rsid w:val="007C0128"/>
    <w:rsid w:val="007C0EAF"/>
    <w:rsid w:val="007C1530"/>
    <w:rsid w:val="007C451A"/>
    <w:rsid w:val="007C7EE3"/>
    <w:rsid w:val="007D06A7"/>
    <w:rsid w:val="007D2115"/>
    <w:rsid w:val="007D7A79"/>
    <w:rsid w:val="007D7B3B"/>
    <w:rsid w:val="007E15FC"/>
    <w:rsid w:val="007E278F"/>
    <w:rsid w:val="007E2EC3"/>
    <w:rsid w:val="007E5463"/>
    <w:rsid w:val="007F498D"/>
    <w:rsid w:val="007F5902"/>
    <w:rsid w:val="0080326B"/>
    <w:rsid w:val="008056BD"/>
    <w:rsid w:val="00814DAE"/>
    <w:rsid w:val="00815FE7"/>
    <w:rsid w:val="0081613E"/>
    <w:rsid w:val="0082357B"/>
    <w:rsid w:val="00824958"/>
    <w:rsid w:val="008333A1"/>
    <w:rsid w:val="00844078"/>
    <w:rsid w:val="008502E7"/>
    <w:rsid w:val="0085408B"/>
    <w:rsid w:val="00857ADB"/>
    <w:rsid w:val="00862D92"/>
    <w:rsid w:val="008658A3"/>
    <w:rsid w:val="00866500"/>
    <w:rsid w:val="00866E07"/>
    <w:rsid w:val="0086742F"/>
    <w:rsid w:val="00873CE8"/>
    <w:rsid w:val="00883CFF"/>
    <w:rsid w:val="00883E8F"/>
    <w:rsid w:val="00885B61"/>
    <w:rsid w:val="00886568"/>
    <w:rsid w:val="008965B0"/>
    <w:rsid w:val="008A4BD5"/>
    <w:rsid w:val="008B6260"/>
    <w:rsid w:val="008C4DF1"/>
    <w:rsid w:val="008C63BD"/>
    <w:rsid w:val="008D09F0"/>
    <w:rsid w:val="008E4D96"/>
    <w:rsid w:val="008F06DB"/>
    <w:rsid w:val="008F6244"/>
    <w:rsid w:val="008F6A54"/>
    <w:rsid w:val="00900769"/>
    <w:rsid w:val="00901C1D"/>
    <w:rsid w:val="0091626A"/>
    <w:rsid w:val="00935AA2"/>
    <w:rsid w:val="00936017"/>
    <w:rsid w:val="00943A06"/>
    <w:rsid w:val="00944045"/>
    <w:rsid w:val="00951A7C"/>
    <w:rsid w:val="009530F3"/>
    <w:rsid w:val="00955666"/>
    <w:rsid w:val="0095586F"/>
    <w:rsid w:val="00955C99"/>
    <w:rsid w:val="0095634B"/>
    <w:rsid w:val="00971921"/>
    <w:rsid w:val="00973ADF"/>
    <w:rsid w:val="00974140"/>
    <w:rsid w:val="00975577"/>
    <w:rsid w:val="00975C8A"/>
    <w:rsid w:val="00976D26"/>
    <w:rsid w:val="00985D4A"/>
    <w:rsid w:val="009A03DE"/>
    <w:rsid w:val="009A27F6"/>
    <w:rsid w:val="009B3B19"/>
    <w:rsid w:val="009B4122"/>
    <w:rsid w:val="009B461D"/>
    <w:rsid w:val="009B627C"/>
    <w:rsid w:val="009C04BE"/>
    <w:rsid w:val="009C0901"/>
    <w:rsid w:val="009C0A40"/>
    <w:rsid w:val="009C1AC9"/>
    <w:rsid w:val="009C2708"/>
    <w:rsid w:val="009C5814"/>
    <w:rsid w:val="009C746A"/>
    <w:rsid w:val="009C7611"/>
    <w:rsid w:val="009C7C9C"/>
    <w:rsid w:val="009D27C1"/>
    <w:rsid w:val="009D4D58"/>
    <w:rsid w:val="009D552C"/>
    <w:rsid w:val="009D57A2"/>
    <w:rsid w:val="009D72B5"/>
    <w:rsid w:val="009E1558"/>
    <w:rsid w:val="009E366C"/>
    <w:rsid w:val="009E39EE"/>
    <w:rsid w:val="009E56C5"/>
    <w:rsid w:val="009E587E"/>
    <w:rsid w:val="009F032A"/>
    <w:rsid w:val="009F0A71"/>
    <w:rsid w:val="009F4C50"/>
    <w:rsid w:val="00A01923"/>
    <w:rsid w:val="00A07925"/>
    <w:rsid w:val="00A13C04"/>
    <w:rsid w:val="00A2270C"/>
    <w:rsid w:val="00A235B9"/>
    <w:rsid w:val="00A262F0"/>
    <w:rsid w:val="00A3518B"/>
    <w:rsid w:val="00A36055"/>
    <w:rsid w:val="00A36232"/>
    <w:rsid w:val="00A40EA2"/>
    <w:rsid w:val="00A424C9"/>
    <w:rsid w:val="00A429F2"/>
    <w:rsid w:val="00A508E4"/>
    <w:rsid w:val="00A510BD"/>
    <w:rsid w:val="00A530C5"/>
    <w:rsid w:val="00A55305"/>
    <w:rsid w:val="00A55916"/>
    <w:rsid w:val="00A57FF4"/>
    <w:rsid w:val="00A61168"/>
    <w:rsid w:val="00A6795B"/>
    <w:rsid w:val="00A703F6"/>
    <w:rsid w:val="00A70DEF"/>
    <w:rsid w:val="00A75671"/>
    <w:rsid w:val="00A8094F"/>
    <w:rsid w:val="00A8533A"/>
    <w:rsid w:val="00A93FD8"/>
    <w:rsid w:val="00A95033"/>
    <w:rsid w:val="00A95117"/>
    <w:rsid w:val="00AB0097"/>
    <w:rsid w:val="00AB1F53"/>
    <w:rsid w:val="00AB25E2"/>
    <w:rsid w:val="00AB5D30"/>
    <w:rsid w:val="00AB6862"/>
    <w:rsid w:val="00AC3FBA"/>
    <w:rsid w:val="00AC7FB6"/>
    <w:rsid w:val="00AD178F"/>
    <w:rsid w:val="00AD24F6"/>
    <w:rsid w:val="00AE5C01"/>
    <w:rsid w:val="00AF34BB"/>
    <w:rsid w:val="00AF3C61"/>
    <w:rsid w:val="00AF76F8"/>
    <w:rsid w:val="00AF7CE3"/>
    <w:rsid w:val="00B041BE"/>
    <w:rsid w:val="00B05FAB"/>
    <w:rsid w:val="00B1223C"/>
    <w:rsid w:val="00B13B4F"/>
    <w:rsid w:val="00B162DB"/>
    <w:rsid w:val="00B213F0"/>
    <w:rsid w:val="00B226D3"/>
    <w:rsid w:val="00B247F2"/>
    <w:rsid w:val="00B2577A"/>
    <w:rsid w:val="00B271E6"/>
    <w:rsid w:val="00B316E6"/>
    <w:rsid w:val="00B3176B"/>
    <w:rsid w:val="00B3692F"/>
    <w:rsid w:val="00B4182C"/>
    <w:rsid w:val="00B43D22"/>
    <w:rsid w:val="00B4689A"/>
    <w:rsid w:val="00B47449"/>
    <w:rsid w:val="00B52418"/>
    <w:rsid w:val="00B5280E"/>
    <w:rsid w:val="00B55106"/>
    <w:rsid w:val="00B60EE0"/>
    <w:rsid w:val="00B656F3"/>
    <w:rsid w:val="00B718D2"/>
    <w:rsid w:val="00B77F49"/>
    <w:rsid w:val="00B808D0"/>
    <w:rsid w:val="00B8297C"/>
    <w:rsid w:val="00B92CC7"/>
    <w:rsid w:val="00B96476"/>
    <w:rsid w:val="00BA0563"/>
    <w:rsid w:val="00BA1F2F"/>
    <w:rsid w:val="00BB0AF6"/>
    <w:rsid w:val="00BB1172"/>
    <w:rsid w:val="00BB1B7A"/>
    <w:rsid w:val="00BB73A6"/>
    <w:rsid w:val="00BB79D4"/>
    <w:rsid w:val="00BC1478"/>
    <w:rsid w:val="00BC3C6F"/>
    <w:rsid w:val="00BC5148"/>
    <w:rsid w:val="00BD1C83"/>
    <w:rsid w:val="00BD2BA6"/>
    <w:rsid w:val="00BD304C"/>
    <w:rsid w:val="00BD3672"/>
    <w:rsid w:val="00BD45EF"/>
    <w:rsid w:val="00BD4AC6"/>
    <w:rsid w:val="00BE4F73"/>
    <w:rsid w:val="00BE6741"/>
    <w:rsid w:val="00BF1DA4"/>
    <w:rsid w:val="00BF448D"/>
    <w:rsid w:val="00BF47C0"/>
    <w:rsid w:val="00BF6614"/>
    <w:rsid w:val="00C11200"/>
    <w:rsid w:val="00C1664E"/>
    <w:rsid w:val="00C21189"/>
    <w:rsid w:val="00C2272F"/>
    <w:rsid w:val="00C2680F"/>
    <w:rsid w:val="00C3719D"/>
    <w:rsid w:val="00C376EF"/>
    <w:rsid w:val="00C4303B"/>
    <w:rsid w:val="00C46A9E"/>
    <w:rsid w:val="00C52470"/>
    <w:rsid w:val="00C607E3"/>
    <w:rsid w:val="00C708F9"/>
    <w:rsid w:val="00C74DE3"/>
    <w:rsid w:val="00C75AA5"/>
    <w:rsid w:val="00C76A24"/>
    <w:rsid w:val="00C778F0"/>
    <w:rsid w:val="00C82329"/>
    <w:rsid w:val="00C846F1"/>
    <w:rsid w:val="00C84F37"/>
    <w:rsid w:val="00C91279"/>
    <w:rsid w:val="00C9255D"/>
    <w:rsid w:val="00C96BF3"/>
    <w:rsid w:val="00C97500"/>
    <w:rsid w:val="00C97D73"/>
    <w:rsid w:val="00CA0EF3"/>
    <w:rsid w:val="00CA49B2"/>
    <w:rsid w:val="00CA5A7D"/>
    <w:rsid w:val="00CB1CEE"/>
    <w:rsid w:val="00CB22F9"/>
    <w:rsid w:val="00CB65FE"/>
    <w:rsid w:val="00CB79E2"/>
    <w:rsid w:val="00CC6E9B"/>
    <w:rsid w:val="00CD070F"/>
    <w:rsid w:val="00CE248D"/>
    <w:rsid w:val="00CF219B"/>
    <w:rsid w:val="00CF36E3"/>
    <w:rsid w:val="00CF50E1"/>
    <w:rsid w:val="00CF5988"/>
    <w:rsid w:val="00D01834"/>
    <w:rsid w:val="00D1271E"/>
    <w:rsid w:val="00D2017C"/>
    <w:rsid w:val="00D202AB"/>
    <w:rsid w:val="00D2038C"/>
    <w:rsid w:val="00D20C8F"/>
    <w:rsid w:val="00D233AD"/>
    <w:rsid w:val="00D24FB9"/>
    <w:rsid w:val="00D30602"/>
    <w:rsid w:val="00D34116"/>
    <w:rsid w:val="00D36E16"/>
    <w:rsid w:val="00D37B14"/>
    <w:rsid w:val="00D45E5C"/>
    <w:rsid w:val="00D50C40"/>
    <w:rsid w:val="00D529C9"/>
    <w:rsid w:val="00D55FB6"/>
    <w:rsid w:val="00D56979"/>
    <w:rsid w:val="00D56DF3"/>
    <w:rsid w:val="00D645FA"/>
    <w:rsid w:val="00D763CC"/>
    <w:rsid w:val="00D85555"/>
    <w:rsid w:val="00D87903"/>
    <w:rsid w:val="00D96577"/>
    <w:rsid w:val="00D97264"/>
    <w:rsid w:val="00DA03E9"/>
    <w:rsid w:val="00DA1974"/>
    <w:rsid w:val="00DA3E5A"/>
    <w:rsid w:val="00DB0193"/>
    <w:rsid w:val="00DB5AC1"/>
    <w:rsid w:val="00DC09B4"/>
    <w:rsid w:val="00DC0C7B"/>
    <w:rsid w:val="00DC5DAF"/>
    <w:rsid w:val="00DD1732"/>
    <w:rsid w:val="00DE5B3D"/>
    <w:rsid w:val="00DF0EB0"/>
    <w:rsid w:val="00DF2A26"/>
    <w:rsid w:val="00DF7C0D"/>
    <w:rsid w:val="00E00D0C"/>
    <w:rsid w:val="00E0582D"/>
    <w:rsid w:val="00E07F3B"/>
    <w:rsid w:val="00E1290C"/>
    <w:rsid w:val="00E12FB7"/>
    <w:rsid w:val="00E14123"/>
    <w:rsid w:val="00E203EA"/>
    <w:rsid w:val="00E233EB"/>
    <w:rsid w:val="00E31177"/>
    <w:rsid w:val="00E357EF"/>
    <w:rsid w:val="00E418E6"/>
    <w:rsid w:val="00E41933"/>
    <w:rsid w:val="00E525E7"/>
    <w:rsid w:val="00E52B32"/>
    <w:rsid w:val="00E53F66"/>
    <w:rsid w:val="00E54321"/>
    <w:rsid w:val="00E543EC"/>
    <w:rsid w:val="00E567FE"/>
    <w:rsid w:val="00E57608"/>
    <w:rsid w:val="00E57EB5"/>
    <w:rsid w:val="00E63B5A"/>
    <w:rsid w:val="00E670A6"/>
    <w:rsid w:val="00E71B5F"/>
    <w:rsid w:val="00E73950"/>
    <w:rsid w:val="00E75C76"/>
    <w:rsid w:val="00E7611A"/>
    <w:rsid w:val="00E81AE2"/>
    <w:rsid w:val="00E827E4"/>
    <w:rsid w:val="00E930F7"/>
    <w:rsid w:val="00E9315B"/>
    <w:rsid w:val="00E96B19"/>
    <w:rsid w:val="00EA043C"/>
    <w:rsid w:val="00EA0B7D"/>
    <w:rsid w:val="00EA4ACF"/>
    <w:rsid w:val="00EB1253"/>
    <w:rsid w:val="00EB2B71"/>
    <w:rsid w:val="00EB2EC6"/>
    <w:rsid w:val="00EC62D7"/>
    <w:rsid w:val="00EC6575"/>
    <w:rsid w:val="00EC6D31"/>
    <w:rsid w:val="00ED2C9E"/>
    <w:rsid w:val="00ED7614"/>
    <w:rsid w:val="00ED7E05"/>
    <w:rsid w:val="00EE2EE7"/>
    <w:rsid w:val="00EE5864"/>
    <w:rsid w:val="00EF2FA8"/>
    <w:rsid w:val="00EF3081"/>
    <w:rsid w:val="00F03815"/>
    <w:rsid w:val="00F10496"/>
    <w:rsid w:val="00F15AA0"/>
    <w:rsid w:val="00F22B84"/>
    <w:rsid w:val="00F26369"/>
    <w:rsid w:val="00F26BDC"/>
    <w:rsid w:val="00F27133"/>
    <w:rsid w:val="00F32851"/>
    <w:rsid w:val="00F36227"/>
    <w:rsid w:val="00F4749C"/>
    <w:rsid w:val="00F52741"/>
    <w:rsid w:val="00F609E5"/>
    <w:rsid w:val="00F61696"/>
    <w:rsid w:val="00F6276D"/>
    <w:rsid w:val="00F6562F"/>
    <w:rsid w:val="00F67D86"/>
    <w:rsid w:val="00F708FE"/>
    <w:rsid w:val="00F71A02"/>
    <w:rsid w:val="00F71FBE"/>
    <w:rsid w:val="00F72B21"/>
    <w:rsid w:val="00F80419"/>
    <w:rsid w:val="00F84019"/>
    <w:rsid w:val="00F87A34"/>
    <w:rsid w:val="00F91CA9"/>
    <w:rsid w:val="00F937CE"/>
    <w:rsid w:val="00F94283"/>
    <w:rsid w:val="00FA0111"/>
    <w:rsid w:val="00FA5AA3"/>
    <w:rsid w:val="00FB061E"/>
    <w:rsid w:val="00FB0BE6"/>
    <w:rsid w:val="00FB1B52"/>
    <w:rsid w:val="00FB3CB1"/>
    <w:rsid w:val="00FB58CE"/>
    <w:rsid w:val="00FB662C"/>
    <w:rsid w:val="00FB6F8C"/>
    <w:rsid w:val="00FC242B"/>
    <w:rsid w:val="00FD33EB"/>
    <w:rsid w:val="00FD3EEA"/>
    <w:rsid w:val="00FD4533"/>
    <w:rsid w:val="00FD52EB"/>
    <w:rsid w:val="00FD5645"/>
    <w:rsid w:val="00FE2DAC"/>
    <w:rsid w:val="00FE49B6"/>
    <w:rsid w:val="00FE4E09"/>
    <w:rsid w:val="00FE7924"/>
    <w:rsid w:val="00FE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3BC402"/>
  <w15:chartTrackingRefBased/>
  <w15:docId w15:val="{CB7CCFD3-8238-43AA-A05D-ED1ABE25B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gsana New" w:eastAsia="Calibri" w:hAnsi="Angsana New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0A40"/>
    <w:pPr>
      <w:spacing w:after="200" w:line="276" w:lineRule="auto"/>
    </w:pPr>
    <w:rPr>
      <w:rFonts w:ascii="Calibri" w:eastAsia="MS Mincho" w:hAnsi="Calibri" w:cs="Cordia New"/>
      <w:sz w:val="22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C0A40"/>
    <w:rPr>
      <w:rFonts w:ascii="Times New Roman" w:eastAsia="MS Mincho" w:hAnsi="Times New Roman"/>
      <w:sz w:val="24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0A4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9C0A40"/>
    <w:rPr>
      <w:rFonts w:ascii="Tahoma" w:eastAsia="MS Mincho" w:hAnsi="Tahoma"/>
      <w:sz w:val="16"/>
      <w:szCs w:val="20"/>
      <w:lang w:eastAsia="ja-JP"/>
    </w:rPr>
  </w:style>
  <w:style w:type="table" w:styleId="TableGrid">
    <w:name w:val="Table Grid"/>
    <w:basedOn w:val="TableNormal"/>
    <w:uiPriority w:val="59"/>
    <w:rsid w:val="003205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CVContactDetails">
    <w:name w:val="_ECV_ContactDetails"/>
    <w:rsid w:val="007D7A79"/>
    <w:rPr>
      <w:rFonts w:ascii="Arial" w:hAnsi="Arial"/>
      <w:color w:val="3F3A38"/>
      <w:sz w:val="18"/>
      <w:szCs w:val="18"/>
      <w:shd w:val="clear" w:color="auto" w:fill="auto"/>
    </w:rPr>
  </w:style>
  <w:style w:type="paragraph" w:customStyle="1" w:styleId="ECVLeftHeading">
    <w:name w:val="_ECV_LeftHeading"/>
    <w:basedOn w:val="Normal"/>
    <w:rsid w:val="007D7A79"/>
    <w:pPr>
      <w:widowControl w:val="0"/>
      <w:suppressLineNumbers/>
      <w:suppressAutoHyphens/>
      <w:spacing w:after="0" w:line="240" w:lineRule="auto"/>
      <w:ind w:right="283"/>
      <w:jc w:val="right"/>
    </w:pPr>
    <w:rPr>
      <w:rFonts w:ascii="Arial" w:eastAsia="SimSun" w:hAnsi="Arial" w:cs="Mangal"/>
      <w:caps/>
      <w:color w:val="0E4194"/>
      <w:spacing w:val="-6"/>
      <w:kern w:val="1"/>
      <w:sz w:val="18"/>
      <w:szCs w:val="24"/>
      <w:lang w:val="en-GB" w:eastAsia="hi-IN" w:bidi="hi-IN"/>
    </w:rPr>
  </w:style>
  <w:style w:type="paragraph" w:customStyle="1" w:styleId="ECVNameField">
    <w:name w:val="_ECV_NameField"/>
    <w:basedOn w:val="Normal"/>
    <w:rsid w:val="007D7A79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26"/>
      <w:szCs w:val="18"/>
      <w:lang w:val="en-GB" w:eastAsia="hi-IN" w:bidi="hi-IN"/>
    </w:rPr>
  </w:style>
  <w:style w:type="paragraph" w:customStyle="1" w:styleId="ECVComments">
    <w:name w:val="_ECV_Comments"/>
    <w:basedOn w:val="Normal"/>
    <w:rsid w:val="007D7A79"/>
    <w:pPr>
      <w:widowControl w:val="0"/>
      <w:suppressAutoHyphens/>
      <w:spacing w:after="0" w:line="100" w:lineRule="atLeast"/>
      <w:jc w:val="center"/>
    </w:pPr>
    <w:rPr>
      <w:rFonts w:ascii="Arial" w:eastAsia="SimSun" w:hAnsi="Arial" w:cs="Mangal"/>
      <w:color w:val="FF0000"/>
      <w:spacing w:val="-6"/>
      <w:kern w:val="1"/>
      <w:sz w:val="16"/>
      <w:szCs w:val="24"/>
      <w:lang w:val="en-GB" w:eastAsia="hi-IN" w:bidi="hi-IN"/>
    </w:rPr>
  </w:style>
  <w:style w:type="paragraph" w:customStyle="1" w:styleId="ECVPersonalInfoHeading">
    <w:name w:val="_ECV_PersonalInfoHeading"/>
    <w:basedOn w:val="ECVLeftHeading"/>
    <w:rsid w:val="007D7A79"/>
    <w:pPr>
      <w:spacing w:before="57"/>
    </w:pPr>
  </w:style>
  <w:style w:type="paragraph" w:customStyle="1" w:styleId="ECVGenderRow">
    <w:name w:val="_ECV_GenderRow"/>
    <w:basedOn w:val="Normal"/>
    <w:rsid w:val="007D7A79"/>
    <w:pPr>
      <w:widowControl w:val="0"/>
      <w:suppressAutoHyphens/>
      <w:spacing w:before="85" w:after="0" w:line="240" w:lineRule="auto"/>
    </w:pPr>
    <w:rPr>
      <w:rFonts w:ascii="Arial" w:eastAsia="SimSun" w:hAnsi="Arial" w:cs="Mangal"/>
      <w:color w:val="1593CB"/>
      <w:spacing w:val="-6"/>
      <w:kern w:val="1"/>
      <w:sz w:val="16"/>
      <w:szCs w:val="24"/>
      <w:lang w:val="en-GB" w:eastAsia="hi-IN" w:bidi="hi-IN"/>
    </w:rPr>
  </w:style>
  <w:style w:type="paragraph" w:styleId="ListParagraph">
    <w:name w:val="List Paragraph"/>
    <w:basedOn w:val="Normal"/>
    <w:link w:val="ListParagraphChar"/>
    <w:uiPriority w:val="34"/>
    <w:qFormat/>
    <w:rsid w:val="00A2270C"/>
    <w:pPr>
      <w:ind w:left="720"/>
      <w:contextualSpacing/>
    </w:pPr>
  </w:style>
  <w:style w:type="character" w:styleId="Hyperlink">
    <w:name w:val="Hyperlink"/>
    <w:uiPriority w:val="99"/>
    <w:unhideWhenUsed/>
    <w:rsid w:val="00B247F2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B247F2"/>
    <w:rPr>
      <w:color w:val="605E5C"/>
      <w:shd w:val="clear" w:color="auto" w:fill="E1DFDD"/>
    </w:rPr>
  </w:style>
  <w:style w:type="paragraph" w:customStyle="1" w:styleId="EndNoteBibliography">
    <w:name w:val="EndNote Bibliography"/>
    <w:basedOn w:val="Normal"/>
    <w:link w:val="EndNoteBibliographyChar"/>
    <w:rsid w:val="00FB6F8C"/>
    <w:pPr>
      <w:spacing w:after="160" w:line="240" w:lineRule="auto"/>
    </w:pPr>
    <w:rPr>
      <w:rFonts w:ascii="Times New Roman" w:eastAsiaTheme="minorHAnsi" w:hAnsi="Times New Roman" w:cs="Times New Roman"/>
      <w:noProof/>
      <w:sz w:val="28"/>
      <w:szCs w:val="30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B6F8C"/>
    <w:rPr>
      <w:rFonts w:ascii="Times New Roman" w:eastAsiaTheme="minorHAnsi" w:hAnsi="Times New Roman" w:cs="Times New Roman"/>
      <w:noProof/>
      <w:sz w:val="28"/>
      <w:szCs w:val="30"/>
    </w:rPr>
  </w:style>
  <w:style w:type="character" w:styleId="PageNumber">
    <w:name w:val="page number"/>
    <w:basedOn w:val="DefaultParagraphFont"/>
    <w:rsid w:val="00FB0BE6"/>
    <w:rPr>
      <w:rFonts w:cs="Cordia New"/>
      <w:sz w:val="24"/>
      <w:szCs w:val="24"/>
    </w:rPr>
  </w:style>
  <w:style w:type="character" w:customStyle="1" w:styleId="ListParagraphChar">
    <w:name w:val="List Paragraph Char"/>
    <w:link w:val="ListParagraph"/>
    <w:uiPriority w:val="34"/>
    <w:rsid w:val="007A7F4E"/>
    <w:rPr>
      <w:rFonts w:ascii="Calibri" w:eastAsia="MS Mincho" w:hAnsi="Calibri" w:cs="Cordia New"/>
      <w:sz w:val="22"/>
      <w:szCs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139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3296</Words>
  <Characters>18791</Characters>
  <Application>Microsoft Office Word</Application>
  <DocSecurity>0</DocSecurity>
  <Lines>156</Lines>
  <Paragraphs>44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Monster inc.</Company>
  <LinksUpToDate>false</LinksUpToDate>
  <CharactersWithSpaces>22043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Wazaoski</dc:creator>
  <cp:keywords/>
  <cp:lastModifiedBy>Kridsada Unban</cp:lastModifiedBy>
  <cp:revision>4</cp:revision>
  <cp:lastPrinted>2022-10-19T05:40:00Z</cp:lastPrinted>
  <dcterms:created xsi:type="dcterms:W3CDTF">2026-05-05T11:50:00Z</dcterms:created>
  <dcterms:modified xsi:type="dcterms:W3CDTF">2026-05-05T11:53:00Z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905d7ecefc61e211dcf34d6bf818bc8aae0cd878f7ff56955ddb26adae6c141e</vt:lpwstr>
  </property>
</Properties>
</file>